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A9E44D" w14:textId="77777777" w:rsidR="00676E86" w:rsidRDefault="00676E86">
      <w:pPr>
        <w:pStyle w:val="TOC1"/>
        <w:spacing w:before="156" w:after="156"/>
        <w:jc w:val="center"/>
        <w:rPr>
          <w:rFonts w:ascii="Times New Roman" w:eastAsia="宋体" w:hAnsi="Times New Roman" w:cstheme="minorBidi"/>
          <w:color w:val="auto"/>
          <w:kern w:val="2"/>
          <w:sz w:val="21"/>
          <w:szCs w:val="22"/>
          <w:lang w:val="zh-CN"/>
        </w:rPr>
      </w:pPr>
    </w:p>
    <w:sdt>
      <w:sdtPr>
        <w:rPr>
          <w:rFonts w:ascii="Times New Roman" w:eastAsia="宋体" w:hAnsi="Times New Roman" w:cstheme="minorBidi"/>
          <w:color w:val="auto"/>
          <w:kern w:val="2"/>
          <w:sz w:val="21"/>
          <w:szCs w:val="22"/>
          <w:lang w:val="zh-CN"/>
        </w:rPr>
        <w:id w:val="1484350541"/>
      </w:sdtPr>
      <w:sdtEndPr>
        <w:rPr>
          <w:b/>
          <w:bCs/>
        </w:rPr>
      </w:sdtEndPr>
      <w:sdtContent>
        <w:p w14:paraId="32A809A8" w14:textId="77777777" w:rsidR="00676E86" w:rsidRDefault="00A260EB">
          <w:pPr>
            <w:pStyle w:val="TOC1"/>
            <w:spacing w:before="156" w:after="156"/>
            <w:jc w:val="center"/>
            <w:rPr>
              <w:rFonts w:ascii="Times New Roman" w:eastAsia="宋体" w:hAnsi="Times New Roman" w:cstheme="minorBidi"/>
              <w:color w:val="auto"/>
              <w:kern w:val="2"/>
              <w:sz w:val="21"/>
              <w:szCs w:val="22"/>
              <w:lang w:val="zh-CN"/>
            </w:rPr>
          </w:pPr>
          <w:r>
            <w:rPr>
              <w:rFonts w:hint="eastAsia"/>
              <w:b/>
              <w:noProof/>
              <w:sz w:val="28"/>
              <w:szCs w:val="28"/>
            </w:rPr>
            <w:drawing>
              <wp:anchor distT="0" distB="0" distL="114300" distR="114300" simplePos="0" relativeHeight="251658240" behindDoc="0" locked="0" layoutInCell="1" allowOverlap="1" wp14:anchorId="643DA8CC" wp14:editId="2C819884">
                <wp:simplePos x="0" y="0"/>
                <wp:positionH relativeFrom="page">
                  <wp:align>right</wp:align>
                </wp:positionH>
                <wp:positionV relativeFrom="paragraph">
                  <wp:posOffset>-934085</wp:posOffset>
                </wp:positionV>
                <wp:extent cx="7546975" cy="10693400"/>
                <wp:effectExtent l="0" t="0" r="0" b="0"/>
                <wp:wrapNone/>
                <wp:docPr id="16" name="图片 16" descr="/Users/liuzihang/Desktop/WX20220630-193026.pngWX20220630-19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liuzihang/Desktop/WX20220630-193026.pngWX20220630-193026"/>
                        <pic:cNvPicPr>
                          <a:picLocks noChangeAspect="1"/>
                        </pic:cNvPicPr>
                      </pic:nvPicPr>
                      <pic:blipFill>
                        <a:blip r:embed="rId8" cstate="print"/>
                        <a:srcRect/>
                        <a:stretch>
                          <a:fillRect/>
                        </a:stretch>
                      </pic:blipFill>
                      <pic:spPr>
                        <a:xfrm>
                          <a:off x="0" y="0"/>
                          <a:ext cx="7546975" cy="10693400"/>
                        </a:xfrm>
                        <a:prstGeom prst="rect">
                          <a:avLst/>
                        </a:prstGeom>
                      </pic:spPr>
                    </pic:pic>
                  </a:graphicData>
                </a:graphic>
              </wp:anchor>
            </w:drawing>
          </w:r>
        </w:p>
        <w:p w14:paraId="738747E5" w14:textId="77777777" w:rsidR="00676E86" w:rsidRDefault="00C40F0B">
          <w:pPr>
            <w:widowControl/>
            <w:spacing w:beforeLines="0" w:afterLines="0" w:line="240" w:lineRule="auto"/>
            <w:jc w:val="left"/>
            <w:rPr>
              <w:lang w:val="zh-CN"/>
            </w:rPr>
          </w:pPr>
          <w:r>
            <w:rPr>
              <w:noProof/>
            </w:rPr>
            <mc:AlternateContent>
              <mc:Choice Requires="wps">
                <w:drawing>
                  <wp:anchor distT="45720" distB="45720" distL="114300" distR="114300" simplePos="0" relativeHeight="251662336" behindDoc="0" locked="0" layoutInCell="1" allowOverlap="1" wp14:anchorId="02C4C3D8" wp14:editId="5199D84F">
                    <wp:simplePos x="0" y="0"/>
                    <wp:positionH relativeFrom="margin">
                      <wp:posOffset>1200150</wp:posOffset>
                    </wp:positionH>
                    <wp:positionV relativeFrom="paragraph">
                      <wp:posOffset>8400415</wp:posOffset>
                    </wp:positionV>
                    <wp:extent cx="3048000" cy="685800"/>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685800"/>
                            </a:xfrm>
                            <a:prstGeom prst="rect">
                              <a:avLst/>
                            </a:prstGeom>
                            <a:solidFill>
                              <a:srgbClr val="FFFFFF"/>
                            </a:solidFill>
                            <a:ln w="9525">
                              <a:noFill/>
                              <a:miter lim="800000"/>
                              <a:headEnd/>
                              <a:tailEnd/>
                            </a:ln>
                          </wps:spPr>
                          <wps:txbx>
                            <w:txbxContent>
                              <w:p w14:paraId="6AF374BC" w14:textId="77777777" w:rsidR="009505A9" w:rsidRPr="00676E86" w:rsidRDefault="009505A9">
                                <w:pPr>
                                  <w:spacing w:before="156" w:after="156"/>
                                  <w:rPr>
                                    <w:b/>
                                    <w:bCs/>
                                    <w:color w:val="2F5496" w:themeColor="accent5" w:themeShade="BF"/>
                                    <w:sz w:val="36"/>
                                    <w:szCs w:val="40"/>
                                  </w:rPr>
                                </w:pPr>
                                <w:r>
                                  <w:rPr>
                                    <w:rFonts w:hint="eastAsia"/>
                                    <w:b/>
                                    <w:bCs/>
                                    <w:color w:val="2F5496" w:themeColor="accent5" w:themeShade="BF"/>
                                    <w:sz w:val="36"/>
                                    <w:szCs w:val="40"/>
                                  </w:rPr>
                                  <w:t>北京</w:t>
                                </w:r>
                                <w:r w:rsidRPr="00676E86">
                                  <w:rPr>
                                    <w:rFonts w:hint="eastAsia"/>
                                    <w:b/>
                                    <w:bCs/>
                                    <w:color w:val="2F5496" w:themeColor="accent5" w:themeShade="BF"/>
                                    <w:sz w:val="36"/>
                                    <w:szCs w:val="40"/>
                                  </w:rPr>
                                  <w:t>济安金信科技有限公司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C4C3D8" id="_x0000_t202" coordsize="21600,21600" o:spt="202" path="m,l,21600r21600,l21600,xe">
                    <v:stroke joinstyle="miter"/>
                    <v:path gradientshapeok="t" o:connecttype="rect"/>
                  </v:shapetype>
                  <v:shape id="文本框 14" o:spid="_x0000_s1026" type="#_x0000_t202" style="position:absolute;margin-left:94.5pt;margin-top:661.45pt;width:240pt;height:54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" stroked="f">
                    <v:textbox style="mso-fit-shape-to-text:t">
                      <w:txbxContent>
                        <w:p w14:paraId="6AF374BC" w14:textId="77777777" w:rsidR="009505A9" w:rsidRPr="00676E86" w:rsidRDefault="009505A9">
                          <w:pPr>
                            <w:spacing w:before="156" w:after="156"/>
                            <w:rPr>
                              <w:b/>
                              <w:bCs/>
                              <w:color w:val="2F5496" w:themeColor="accent5" w:themeShade="BF"/>
                              <w:sz w:val="36"/>
                              <w:szCs w:val="40"/>
                            </w:rPr>
                          </w:pPr>
                          <w:r>
                            <w:rPr>
                              <w:rFonts w:hint="eastAsia"/>
                              <w:b/>
                              <w:bCs/>
                              <w:color w:val="2F5496" w:themeColor="accent5" w:themeShade="BF"/>
                              <w:sz w:val="36"/>
                              <w:szCs w:val="40"/>
                            </w:rPr>
                            <w:t>北京</w:t>
                          </w:r>
                          <w:r w:rsidRPr="00676E86">
                            <w:rPr>
                              <w:rFonts w:hint="eastAsia"/>
                              <w:b/>
                              <w:bCs/>
                              <w:color w:val="2F5496" w:themeColor="accent5" w:themeShade="BF"/>
                              <w:sz w:val="36"/>
                              <w:szCs w:val="40"/>
                            </w:rPr>
                            <w:t>济安金信科技有限公司</w:t>
                          </w:r>
                        </w:p>
                      </w:txbxContent>
                    </v:textbox>
                    <w10:wrap anchorx="margin"/>
                  </v:shape>
                </w:pict>
              </mc:Fallback>
            </mc:AlternateContent>
          </w:r>
          <w:r w:rsidR="00676E86">
            <w:rPr>
              <w:lang w:val="zh-CN"/>
            </w:rPr>
            <w:br w:type="page"/>
          </w:r>
        </w:p>
        <w:p w14:paraId="27DE228A" w14:textId="77777777" w:rsidR="00FA18DF" w:rsidRDefault="004A4FAE">
          <w:pPr>
            <w:pStyle w:val="TOC1"/>
            <w:spacing w:before="156" w:after="156"/>
            <w:jc w:val="center"/>
            <w:rPr>
              <w:rFonts w:ascii="宋体" w:eastAsia="宋体" w:hAnsi="宋体"/>
              <w:b/>
              <w:color w:val="auto"/>
              <w:sz w:val="28"/>
              <w:szCs w:val="28"/>
              <w:lang w:val="zh-CN"/>
            </w:rPr>
          </w:pPr>
          <w:r>
            <w:rPr>
              <w:rFonts w:ascii="宋体" w:eastAsia="宋体" w:hAnsi="宋体"/>
              <w:b/>
              <w:color w:val="auto"/>
              <w:sz w:val="28"/>
              <w:szCs w:val="28"/>
              <w:lang w:val="zh-CN"/>
            </w:rPr>
            <w:lastRenderedPageBreak/>
            <w:t>目</w:t>
          </w:r>
          <w:r w:rsidR="008F1ECA">
            <w:rPr>
              <w:rFonts w:ascii="宋体" w:eastAsia="宋体" w:hAnsi="宋体" w:hint="eastAsia"/>
              <w:b/>
              <w:color w:val="auto"/>
              <w:sz w:val="28"/>
              <w:szCs w:val="28"/>
              <w:lang w:val="zh-CN"/>
            </w:rPr>
            <w:t xml:space="preserve"> </w:t>
          </w:r>
          <w:r w:rsidR="008F1ECA">
            <w:rPr>
              <w:rFonts w:ascii="宋体" w:eastAsia="宋体" w:hAnsi="宋体"/>
              <w:b/>
              <w:color w:val="auto"/>
              <w:sz w:val="28"/>
              <w:szCs w:val="28"/>
              <w:lang w:val="zh-CN"/>
            </w:rPr>
            <w:t xml:space="preserve">  </w:t>
          </w:r>
          <w:r>
            <w:rPr>
              <w:rFonts w:ascii="宋体" w:eastAsia="宋体" w:hAnsi="宋体"/>
              <w:b/>
              <w:color w:val="auto"/>
              <w:sz w:val="28"/>
              <w:szCs w:val="28"/>
              <w:lang w:val="zh-CN"/>
            </w:rPr>
            <w:t>录</w:t>
          </w:r>
        </w:p>
        <w:p w14:paraId="0FDFD5D6" w14:textId="77777777" w:rsidR="00F42BC5" w:rsidRPr="00F42BC5" w:rsidRDefault="00F42BC5" w:rsidP="00F42BC5">
          <w:pPr>
            <w:spacing w:before="156" w:after="156"/>
            <w:rPr>
              <w:lang w:val="zh-CN"/>
            </w:rPr>
          </w:pPr>
        </w:p>
        <w:p w14:paraId="1EEBD121" w14:textId="5C855FB6" w:rsidR="003E0FAB" w:rsidRPr="003E0FAB" w:rsidRDefault="00911A0A">
          <w:pPr>
            <w:pStyle w:val="11"/>
            <w:tabs>
              <w:tab w:val="right" w:leader="dot" w:pos="8296"/>
            </w:tabs>
            <w:spacing w:before="156" w:after="156"/>
            <w:rPr>
              <w:rFonts w:asciiTheme="minorHAnsi" w:eastAsiaTheme="minorEastAsia" w:hAnsiTheme="minorHAnsi"/>
              <w:b/>
              <w:bCs/>
              <w:noProof/>
            </w:rPr>
          </w:pPr>
          <w:r>
            <w:fldChar w:fldCharType="begin"/>
          </w:r>
          <w:r>
            <w:instrText xml:space="preserve"> TOC \o "1-2" \h \z \u </w:instrText>
          </w:r>
          <w:r>
            <w:fldChar w:fldCharType="separate"/>
          </w:r>
          <w:hyperlink w:anchor="_Toc120803397" w:history="1">
            <w:r w:rsidR="003E0FAB" w:rsidRPr="003E0FAB">
              <w:rPr>
                <w:rStyle w:val="ab"/>
                <w:b/>
                <w:bCs/>
                <w:noProof/>
              </w:rPr>
              <w:t>一、市场概况</w:t>
            </w:r>
            <w:r w:rsidR="003E0FAB" w:rsidRPr="003E0FAB">
              <w:rPr>
                <w:b/>
                <w:bCs/>
                <w:noProof/>
                <w:webHidden/>
              </w:rPr>
              <w:tab/>
            </w:r>
            <w:r w:rsidR="003E0FAB" w:rsidRPr="003E0FAB">
              <w:rPr>
                <w:b/>
                <w:bCs/>
                <w:noProof/>
                <w:webHidden/>
              </w:rPr>
              <w:fldChar w:fldCharType="begin"/>
            </w:r>
            <w:r w:rsidR="003E0FAB" w:rsidRPr="003E0FAB">
              <w:rPr>
                <w:b/>
                <w:bCs/>
                <w:noProof/>
                <w:webHidden/>
              </w:rPr>
              <w:instrText xml:space="preserve"> PAGEREF _Toc120803397 \h </w:instrText>
            </w:r>
            <w:r w:rsidR="003E0FAB" w:rsidRPr="003E0FAB">
              <w:rPr>
                <w:b/>
                <w:bCs/>
                <w:noProof/>
                <w:webHidden/>
              </w:rPr>
            </w:r>
            <w:r w:rsidR="003E0FAB" w:rsidRPr="003E0FAB">
              <w:rPr>
                <w:b/>
                <w:bCs/>
                <w:noProof/>
                <w:webHidden/>
              </w:rPr>
              <w:fldChar w:fldCharType="separate"/>
            </w:r>
            <w:r w:rsidR="00516D23">
              <w:rPr>
                <w:b/>
                <w:bCs/>
                <w:noProof/>
                <w:webHidden/>
              </w:rPr>
              <w:t>1</w:t>
            </w:r>
            <w:r w:rsidR="003E0FAB" w:rsidRPr="003E0FAB">
              <w:rPr>
                <w:b/>
                <w:bCs/>
                <w:noProof/>
                <w:webHidden/>
              </w:rPr>
              <w:fldChar w:fldCharType="end"/>
            </w:r>
          </w:hyperlink>
        </w:p>
        <w:p w14:paraId="57C2AFD6" w14:textId="0EC69194" w:rsidR="003E0FAB" w:rsidRPr="003E0FAB" w:rsidRDefault="009505A9">
          <w:pPr>
            <w:pStyle w:val="11"/>
            <w:tabs>
              <w:tab w:val="right" w:leader="dot" w:pos="8296"/>
            </w:tabs>
            <w:spacing w:before="156" w:after="156"/>
            <w:rPr>
              <w:rFonts w:asciiTheme="minorHAnsi" w:eastAsiaTheme="minorEastAsia" w:hAnsiTheme="minorHAnsi"/>
              <w:b/>
              <w:bCs/>
              <w:noProof/>
            </w:rPr>
          </w:pPr>
          <w:hyperlink w:anchor="_Toc120803398" w:history="1">
            <w:r w:rsidR="003E0FAB" w:rsidRPr="003E0FAB">
              <w:rPr>
                <w:rStyle w:val="ab"/>
                <w:b/>
                <w:bCs/>
                <w:noProof/>
              </w:rPr>
              <w:t>二、监管政策及市场要闻</w:t>
            </w:r>
            <w:r w:rsidR="003E0FAB" w:rsidRPr="003E0FAB">
              <w:rPr>
                <w:b/>
                <w:bCs/>
                <w:noProof/>
                <w:webHidden/>
              </w:rPr>
              <w:tab/>
            </w:r>
            <w:r w:rsidR="003E0FAB" w:rsidRPr="003E0FAB">
              <w:rPr>
                <w:b/>
                <w:bCs/>
                <w:noProof/>
                <w:webHidden/>
              </w:rPr>
              <w:fldChar w:fldCharType="begin"/>
            </w:r>
            <w:r w:rsidR="003E0FAB" w:rsidRPr="003E0FAB">
              <w:rPr>
                <w:b/>
                <w:bCs/>
                <w:noProof/>
                <w:webHidden/>
              </w:rPr>
              <w:instrText xml:space="preserve"> PAGEREF _Toc120803398 \h </w:instrText>
            </w:r>
            <w:r w:rsidR="003E0FAB" w:rsidRPr="003E0FAB">
              <w:rPr>
                <w:b/>
                <w:bCs/>
                <w:noProof/>
                <w:webHidden/>
              </w:rPr>
            </w:r>
            <w:r w:rsidR="003E0FAB" w:rsidRPr="003E0FAB">
              <w:rPr>
                <w:b/>
                <w:bCs/>
                <w:noProof/>
                <w:webHidden/>
              </w:rPr>
              <w:fldChar w:fldCharType="separate"/>
            </w:r>
            <w:r w:rsidR="00516D23">
              <w:rPr>
                <w:b/>
                <w:bCs/>
                <w:noProof/>
                <w:webHidden/>
              </w:rPr>
              <w:t>1</w:t>
            </w:r>
            <w:r w:rsidR="003E0FAB" w:rsidRPr="003E0FAB">
              <w:rPr>
                <w:b/>
                <w:bCs/>
                <w:noProof/>
                <w:webHidden/>
              </w:rPr>
              <w:fldChar w:fldCharType="end"/>
            </w:r>
          </w:hyperlink>
        </w:p>
        <w:p w14:paraId="62E09535" w14:textId="4067328D" w:rsidR="003E0FAB" w:rsidRPr="003E0FAB" w:rsidRDefault="009505A9">
          <w:pPr>
            <w:pStyle w:val="11"/>
            <w:tabs>
              <w:tab w:val="right" w:leader="dot" w:pos="8296"/>
            </w:tabs>
            <w:spacing w:before="156" w:after="156"/>
            <w:rPr>
              <w:rFonts w:asciiTheme="minorHAnsi" w:eastAsiaTheme="minorEastAsia" w:hAnsiTheme="minorHAnsi"/>
              <w:b/>
              <w:bCs/>
              <w:noProof/>
            </w:rPr>
          </w:pPr>
          <w:hyperlink w:anchor="_Toc120803399" w:history="1">
            <w:r w:rsidR="003E0FAB" w:rsidRPr="003E0FAB">
              <w:rPr>
                <w:rStyle w:val="ab"/>
                <w:b/>
                <w:bCs/>
                <w:noProof/>
              </w:rPr>
              <w:t>三、济安金信银行理财产品及管理人评级</w:t>
            </w:r>
            <w:r w:rsidR="003E0FAB" w:rsidRPr="003E0FAB">
              <w:rPr>
                <w:b/>
                <w:bCs/>
                <w:noProof/>
                <w:webHidden/>
              </w:rPr>
              <w:tab/>
            </w:r>
            <w:r w:rsidR="003E0FAB" w:rsidRPr="003E0FAB">
              <w:rPr>
                <w:b/>
                <w:bCs/>
                <w:noProof/>
                <w:webHidden/>
              </w:rPr>
              <w:fldChar w:fldCharType="begin"/>
            </w:r>
            <w:r w:rsidR="003E0FAB" w:rsidRPr="003E0FAB">
              <w:rPr>
                <w:b/>
                <w:bCs/>
                <w:noProof/>
                <w:webHidden/>
              </w:rPr>
              <w:instrText xml:space="preserve"> PAGEREF _Toc120803399 \h </w:instrText>
            </w:r>
            <w:r w:rsidR="003E0FAB" w:rsidRPr="003E0FAB">
              <w:rPr>
                <w:b/>
                <w:bCs/>
                <w:noProof/>
                <w:webHidden/>
              </w:rPr>
            </w:r>
            <w:r w:rsidR="003E0FAB" w:rsidRPr="003E0FAB">
              <w:rPr>
                <w:b/>
                <w:bCs/>
                <w:noProof/>
                <w:webHidden/>
              </w:rPr>
              <w:fldChar w:fldCharType="separate"/>
            </w:r>
            <w:r w:rsidR="00516D23">
              <w:rPr>
                <w:b/>
                <w:bCs/>
                <w:noProof/>
                <w:webHidden/>
              </w:rPr>
              <w:t>1</w:t>
            </w:r>
            <w:r w:rsidR="003E0FAB" w:rsidRPr="003E0FAB">
              <w:rPr>
                <w:b/>
                <w:bCs/>
                <w:noProof/>
                <w:webHidden/>
              </w:rPr>
              <w:fldChar w:fldCharType="end"/>
            </w:r>
          </w:hyperlink>
        </w:p>
        <w:p w14:paraId="5CC904BE" w14:textId="3354804E" w:rsidR="003E0FAB" w:rsidRDefault="009505A9">
          <w:pPr>
            <w:pStyle w:val="20"/>
            <w:tabs>
              <w:tab w:val="right" w:leader="dot" w:pos="8296"/>
            </w:tabs>
            <w:spacing w:before="156" w:after="156"/>
            <w:rPr>
              <w:rFonts w:asciiTheme="minorHAnsi" w:eastAsiaTheme="minorEastAsia" w:hAnsiTheme="minorHAnsi"/>
              <w:noProof/>
            </w:rPr>
          </w:pPr>
          <w:hyperlink w:anchor="_Toc120803400" w:history="1">
            <w:r w:rsidR="003E0FAB" w:rsidRPr="00B7654D">
              <w:rPr>
                <w:rStyle w:val="ab"/>
                <w:noProof/>
              </w:rPr>
              <w:t xml:space="preserve">3.1 </w:t>
            </w:r>
            <w:r w:rsidR="003E0FAB" w:rsidRPr="00B7654D">
              <w:rPr>
                <w:rStyle w:val="ab"/>
                <w:noProof/>
              </w:rPr>
              <w:t>产品评级</w:t>
            </w:r>
            <w:r w:rsidR="003E0FAB">
              <w:rPr>
                <w:noProof/>
                <w:webHidden/>
              </w:rPr>
              <w:tab/>
            </w:r>
            <w:r w:rsidR="003E0FAB">
              <w:rPr>
                <w:noProof/>
                <w:webHidden/>
              </w:rPr>
              <w:fldChar w:fldCharType="begin"/>
            </w:r>
            <w:r w:rsidR="003E0FAB">
              <w:rPr>
                <w:noProof/>
                <w:webHidden/>
              </w:rPr>
              <w:instrText xml:space="preserve"> PAGEREF _Toc120803400 \h </w:instrText>
            </w:r>
            <w:r w:rsidR="003E0FAB">
              <w:rPr>
                <w:noProof/>
                <w:webHidden/>
              </w:rPr>
            </w:r>
            <w:r w:rsidR="003E0FAB">
              <w:rPr>
                <w:noProof/>
                <w:webHidden/>
              </w:rPr>
              <w:fldChar w:fldCharType="separate"/>
            </w:r>
            <w:r w:rsidR="00516D23">
              <w:rPr>
                <w:noProof/>
                <w:webHidden/>
              </w:rPr>
              <w:t>2</w:t>
            </w:r>
            <w:r w:rsidR="003E0FAB">
              <w:rPr>
                <w:noProof/>
                <w:webHidden/>
              </w:rPr>
              <w:fldChar w:fldCharType="end"/>
            </w:r>
          </w:hyperlink>
        </w:p>
        <w:p w14:paraId="26C7DBD8" w14:textId="5C64B543" w:rsidR="003E0FAB" w:rsidRDefault="009505A9">
          <w:pPr>
            <w:pStyle w:val="20"/>
            <w:tabs>
              <w:tab w:val="right" w:leader="dot" w:pos="8296"/>
            </w:tabs>
            <w:spacing w:before="156" w:after="156"/>
            <w:rPr>
              <w:rFonts w:asciiTheme="minorHAnsi" w:eastAsiaTheme="minorEastAsia" w:hAnsiTheme="minorHAnsi"/>
              <w:noProof/>
            </w:rPr>
          </w:pPr>
          <w:hyperlink w:anchor="_Toc120803401" w:history="1">
            <w:r w:rsidR="003E0FAB" w:rsidRPr="00B7654D">
              <w:rPr>
                <w:rStyle w:val="ab"/>
                <w:noProof/>
              </w:rPr>
              <w:t xml:space="preserve">3.2 </w:t>
            </w:r>
            <w:r w:rsidR="003E0FAB" w:rsidRPr="00B7654D">
              <w:rPr>
                <w:rStyle w:val="ab"/>
                <w:noProof/>
              </w:rPr>
              <w:t>管理人评级</w:t>
            </w:r>
            <w:r w:rsidR="003E0FAB">
              <w:rPr>
                <w:noProof/>
                <w:webHidden/>
              </w:rPr>
              <w:tab/>
            </w:r>
            <w:r w:rsidR="003E0FAB">
              <w:rPr>
                <w:noProof/>
                <w:webHidden/>
              </w:rPr>
              <w:fldChar w:fldCharType="begin"/>
            </w:r>
            <w:r w:rsidR="003E0FAB">
              <w:rPr>
                <w:noProof/>
                <w:webHidden/>
              </w:rPr>
              <w:instrText xml:space="preserve"> PAGEREF _Toc120803401 \h </w:instrText>
            </w:r>
            <w:r w:rsidR="003E0FAB">
              <w:rPr>
                <w:noProof/>
                <w:webHidden/>
              </w:rPr>
            </w:r>
            <w:r w:rsidR="003E0FAB">
              <w:rPr>
                <w:noProof/>
                <w:webHidden/>
              </w:rPr>
              <w:fldChar w:fldCharType="separate"/>
            </w:r>
            <w:r w:rsidR="00516D23">
              <w:rPr>
                <w:noProof/>
                <w:webHidden/>
              </w:rPr>
              <w:t>3</w:t>
            </w:r>
            <w:r w:rsidR="003E0FAB">
              <w:rPr>
                <w:noProof/>
                <w:webHidden/>
              </w:rPr>
              <w:fldChar w:fldCharType="end"/>
            </w:r>
          </w:hyperlink>
        </w:p>
        <w:p w14:paraId="5C49B9BF" w14:textId="42DDD88F" w:rsidR="003E0FAB" w:rsidRDefault="009505A9">
          <w:pPr>
            <w:pStyle w:val="20"/>
            <w:tabs>
              <w:tab w:val="right" w:leader="dot" w:pos="8296"/>
            </w:tabs>
            <w:spacing w:before="156" w:after="156"/>
            <w:rPr>
              <w:rFonts w:asciiTheme="minorHAnsi" w:eastAsiaTheme="minorEastAsia" w:hAnsiTheme="minorHAnsi"/>
              <w:noProof/>
            </w:rPr>
          </w:pPr>
          <w:hyperlink w:anchor="_Toc120803402" w:history="1">
            <w:r w:rsidR="003E0FAB" w:rsidRPr="00B7654D">
              <w:rPr>
                <w:rStyle w:val="ab"/>
                <w:noProof/>
              </w:rPr>
              <w:t xml:space="preserve">3.3 </w:t>
            </w:r>
            <w:r w:rsidR="003E0FAB" w:rsidRPr="00B7654D">
              <w:rPr>
                <w:rStyle w:val="ab"/>
                <w:noProof/>
              </w:rPr>
              <w:t>评级周期及更新间隔</w:t>
            </w:r>
            <w:r w:rsidR="003E0FAB">
              <w:rPr>
                <w:noProof/>
                <w:webHidden/>
              </w:rPr>
              <w:tab/>
            </w:r>
            <w:r w:rsidR="003E0FAB">
              <w:rPr>
                <w:noProof/>
                <w:webHidden/>
              </w:rPr>
              <w:fldChar w:fldCharType="begin"/>
            </w:r>
            <w:r w:rsidR="003E0FAB">
              <w:rPr>
                <w:noProof/>
                <w:webHidden/>
              </w:rPr>
              <w:instrText xml:space="preserve"> PAGEREF _Toc120803402 \h </w:instrText>
            </w:r>
            <w:r w:rsidR="003E0FAB">
              <w:rPr>
                <w:noProof/>
                <w:webHidden/>
              </w:rPr>
            </w:r>
            <w:r w:rsidR="003E0FAB">
              <w:rPr>
                <w:noProof/>
                <w:webHidden/>
              </w:rPr>
              <w:fldChar w:fldCharType="separate"/>
            </w:r>
            <w:r w:rsidR="00516D23">
              <w:rPr>
                <w:noProof/>
                <w:webHidden/>
              </w:rPr>
              <w:t>5</w:t>
            </w:r>
            <w:r w:rsidR="003E0FAB">
              <w:rPr>
                <w:noProof/>
                <w:webHidden/>
              </w:rPr>
              <w:fldChar w:fldCharType="end"/>
            </w:r>
          </w:hyperlink>
        </w:p>
        <w:p w14:paraId="1367AAC8" w14:textId="290A6B07" w:rsidR="003E0FAB" w:rsidRDefault="009505A9">
          <w:pPr>
            <w:pStyle w:val="20"/>
            <w:tabs>
              <w:tab w:val="right" w:leader="dot" w:pos="8296"/>
            </w:tabs>
            <w:spacing w:before="156" w:after="156"/>
            <w:rPr>
              <w:rFonts w:asciiTheme="minorHAnsi" w:eastAsiaTheme="minorEastAsia" w:hAnsiTheme="minorHAnsi"/>
              <w:noProof/>
            </w:rPr>
          </w:pPr>
          <w:hyperlink w:anchor="_Toc120803403" w:history="1">
            <w:r w:rsidR="003E0FAB" w:rsidRPr="00B7654D">
              <w:rPr>
                <w:rStyle w:val="ab"/>
                <w:noProof/>
              </w:rPr>
              <w:t xml:space="preserve">3.4 </w:t>
            </w:r>
            <w:r w:rsidR="003E0FAB" w:rsidRPr="00B7654D">
              <w:rPr>
                <w:rStyle w:val="ab"/>
                <w:noProof/>
              </w:rPr>
              <w:t>评级结果</w:t>
            </w:r>
            <w:r w:rsidR="003E0FAB">
              <w:rPr>
                <w:noProof/>
                <w:webHidden/>
              </w:rPr>
              <w:tab/>
            </w:r>
            <w:r w:rsidR="003E0FAB">
              <w:rPr>
                <w:noProof/>
                <w:webHidden/>
              </w:rPr>
              <w:fldChar w:fldCharType="begin"/>
            </w:r>
            <w:r w:rsidR="003E0FAB">
              <w:rPr>
                <w:noProof/>
                <w:webHidden/>
              </w:rPr>
              <w:instrText xml:space="preserve"> PAGEREF _Toc120803403 \h </w:instrText>
            </w:r>
            <w:r w:rsidR="003E0FAB">
              <w:rPr>
                <w:noProof/>
                <w:webHidden/>
              </w:rPr>
            </w:r>
            <w:r w:rsidR="003E0FAB">
              <w:rPr>
                <w:noProof/>
                <w:webHidden/>
              </w:rPr>
              <w:fldChar w:fldCharType="separate"/>
            </w:r>
            <w:r w:rsidR="00516D23">
              <w:rPr>
                <w:noProof/>
                <w:webHidden/>
              </w:rPr>
              <w:t>5</w:t>
            </w:r>
            <w:r w:rsidR="003E0FAB">
              <w:rPr>
                <w:noProof/>
                <w:webHidden/>
              </w:rPr>
              <w:fldChar w:fldCharType="end"/>
            </w:r>
          </w:hyperlink>
        </w:p>
        <w:p w14:paraId="0B0F7EB2" w14:textId="5AB8C065" w:rsidR="003E0FAB" w:rsidRPr="003E0FAB" w:rsidRDefault="009505A9">
          <w:pPr>
            <w:pStyle w:val="11"/>
            <w:tabs>
              <w:tab w:val="right" w:leader="dot" w:pos="8296"/>
            </w:tabs>
            <w:spacing w:before="156" w:after="156"/>
            <w:rPr>
              <w:rFonts w:asciiTheme="minorHAnsi" w:eastAsiaTheme="minorEastAsia" w:hAnsiTheme="minorHAnsi"/>
              <w:b/>
              <w:bCs/>
              <w:noProof/>
            </w:rPr>
          </w:pPr>
          <w:hyperlink w:anchor="_Toc120803404" w:history="1">
            <w:r w:rsidR="003E0FAB" w:rsidRPr="003E0FAB">
              <w:rPr>
                <w:rStyle w:val="ab"/>
                <w:b/>
                <w:bCs/>
                <w:noProof/>
              </w:rPr>
              <w:t>附录：银行宏观审慎评级</w:t>
            </w:r>
            <w:r w:rsidR="003E0FAB" w:rsidRPr="003E0FAB">
              <w:rPr>
                <w:b/>
                <w:bCs/>
                <w:noProof/>
                <w:webHidden/>
              </w:rPr>
              <w:tab/>
            </w:r>
            <w:r w:rsidR="003E0FAB" w:rsidRPr="003E0FAB">
              <w:rPr>
                <w:b/>
                <w:bCs/>
                <w:noProof/>
                <w:webHidden/>
              </w:rPr>
              <w:fldChar w:fldCharType="begin"/>
            </w:r>
            <w:r w:rsidR="003E0FAB" w:rsidRPr="003E0FAB">
              <w:rPr>
                <w:b/>
                <w:bCs/>
                <w:noProof/>
                <w:webHidden/>
              </w:rPr>
              <w:instrText xml:space="preserve"> PAGEREF _Toc120803404 \h </w:instrText>
            </w:r>
            <w:r w:rsidR="003E0FAB" w:rsidRPr="003E0FAB">
              <w:rPr>
                <w:b/>
                <w:bCs/>
                <w:noProof/>
                <w:webHidden/>
              </w:rPr>
            </w:r>
            <w:r w:rsidR="003E0FAB" w:rsidRPr="003E0FAB">
              <w:rPr>
                <w:b/>
                <w:bCs/>
                <w:noProof/>
                <w:webHidden/>
              </w:rPr>
              <w:fldChar w:fldCharType="separate"/>
            </w:r>
            <w:r w:rsidR="00516D23">
              <w:rPr>
                <w:b/>
                <w:bCs/>
                <w:noProof/>
                <w:webHidden/>
              </w:rPr>
              <w:t>17</w:t>
            </w:r>
            <w:r w:rsidR="003E0FAB" w:rsidRPr="003E0FAB">
              <w:rPr>
                <w:b/>
                <w:bCs/>
                <w:noProof/>
                <w:webHidden/>
              </w:rPr>
              <w:fldChar w:fldCharType="end"/>
            </w:r>
          </w:hyperlink>
        </w:p>
        <w:p w14:paraId="6C7C2371" w14:textId="6C845EB7" w:rsidR="003E0FAB" w:rsidRPr="003E0FAB" w:rsidRDefault="009505A9">
          <w:pPr>
            <w:pStyle w:val="11"/>
            <w:tabs>
              <w:tab w:val="right" w:leader="dot" w:pos="8296"/>
            </w:tabs>
            <w:spacing w:before="156" w:after="156"/>
            <w:rPr>
              <w:rFonts w:asciiTheme="minorHAnsi" w:eastAsiaTheme="minorEastAsia" w:hAnsiTheme="minorHAnsi"/>
              <w:b/>
              <w:bCs/>
              <w:noProof/>
            </w:rPr>
          </w:pPr>
          <w:hyperlink w:anchor="_Toc120803405" w:history="1">
            <w:r w:rsidR="003E0FAB" w:rsidRPr="003E0FAB">
              <w:rPr>
                <w:rStyle w:val="ab"/>
                <w:b/>
                <w:bCs/>
                <w:noProof/>
              </w:rPr>
              <w:t>济安金信简介</w:t>
            </w:r>
            <w:r w:rsidR="003E0FAB" w:rsidRPr="003E0FAB">
              <w:rPr>
                <w:b/>
                <w:bCs/>
                <w:noProof/>
                <w:webHidden/>
              </w:rPr>
              <w:tab/>
            </w:r>
            <w:r w:rsidR="003E0FAB" w:rsidRPr="003E0FAB">
              <w:rPr>
                <w:b/>
                <w:bCs/>
                <w:noProof/>
                <w:webHidden/>
              </w:rPr>
              <w:fldChar w:fldCharType="begin"/>
            </w:r>
            <w:r w:rsidR="003E0FAB" w:rsidRPr="003E0FAB">
              <w:rPr>
                <w:b/>
                <w:bCs/>
                <w:noProof/>
                <w:webHidden/>
              </w:rPr>
              <w:instrText xml:space="preserve"> PAGEREF _Toc120803405 \h </w:instrText>
            </w:r>
            <w:r w:rsidR="003E0FAB" w:rsidRPr="003E0FAB">
              <w:rPr>
                <w:b/>
                <w:bCs/>
                <w:noProof/>
                <w:webHidden/>
              </w:rPr>
            </w:r>
            <w:r w:rsidR="003E0FAB" w:rsidRPr="003E0FAB">
              <w:rPr>
                <w:b/>
                <w:bCs/>
                <w:noProof/>
                <w:webHidden/>
              </w:rPr>
              <w:fldChar w:fldCharType="separate"/>
            </w:r>
            <w:r w:rsidR="00516D23">
              <w:rPr>
                <w:b/>
                <w:bCs/>
                <w:noProof/>
                <w:webHidden/>
              </w:rPr>
              <w:t>18</w:t>
            </w:r>
            <w:r w:rsidR="003E0FAB" w:rsidRPr="003E0FAB">
              <w:rPr>
                <w:b/>
                <w:bCs/>
                <w:noProof/>
                <w:webHidden/>
              </w:rPr>
              <w:fldChar w:fldCharType="end"/>
            </w:r>
          </w:hyperlink>
        </w:p>
        <w:p w14:paraId="6A9952EF" w14:textId="3C8D4FE7" w:rsidR="00FA18DF" w:rsidRPr="00E1667A" w:rsidRDefault="00911A0A" w:rsidP="00E1667A">
          <w:pPr>
            <w:spacing w:before="156" w:after="156"/>
          </w:pPr>
          <w:r>
            <w:fldChar w:fldCharType="end"/>
          </w:r>
        </w:p>
      </w:sdtContent>
    </w:sdt>
    <w:p w14:paraId="170F99E8" w14:textId="77777777" w:rsidR="00E1667A" w:rsidRDefault="00E1667A">
      <w:pPr>
        <w:widowControl/>
        <w:spacing w:beforeLines="0" w:afterLines="0" w:line="240" w:lineRule="auto"/>
        <w:jc w:val="left"/>
        <w:rPr>
          <w:b/>
          <w:bCs/>
          <w:kern w:val="44"/>
          <w:sz w:val="24"/>
          <w:szCs w:val="44"/>
        </w:rPr>
      </w:pPr>
      <w:r>
        <w:br w:type="page"/>
      </w:r>
    </w:p>
    <w:p w14:paraId="4C900F27" w14:textId="77777777" w:rsidR="00E50BA0" w:rsidRDefault="00E50BA0">
      <w:pPr>
        <w:pStyle w:val="1"/>
        <w:sectPr w:rsidR="00E50BA0">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p>
    <w:p w14:paraId="4DA23C02" w14:textId="77777777" w:rsidR="00FA18DF" w:rsidRDefault="004A4FAE">
      <w:pPr>
        <w:pStyle w:val="1"/>
      </w:pPr>
      <w:bookmarkStart w:id="0" w:name="_Toc120803397"/>
      <w:r>
        <w:rPr>
          <w:rFonts w:hint="eastAsia"/>
        </w:rPr>
        <w:lastRenderedPageBreak/>
        <w:t>一、市场概况</w:t>
      </w:r>
      <w:bookmarkEnd w:id="0"/>
    </w:p>
    <w:p w14:paraId="72C0FBED" w14:textId="164B95A8" w:rsidR="0021554A" w:rsidRDefault="004A4FAE" w:rsidP="0085265D">
      <w:pPr>
        <w:spacing w:before="156" w:after="156"/>
      </w:pPr>
      <w:r>
        <w:tab/>
      </w:r>
      <w:r w:rsidR="00004E8C">
        <w:t>9</w:t>
      </w:r>
      <w:r w:rsidR="00263005" w:rsidRPr="001450CF">
        <w:rPr>
          <w:rFonts w:hint="eastAsia"/>
        </w:rPr>
        <w:t>月</w:t>
      </w:r>
      <w:r w:rsidR="00D37C63" w:rsidRPr="001450CF">
        <w:rPr>
          <w:rFonts w:hint="eastAsia"/>
        </w:rPr>
        <w:t>正常</w:t>
      </w:r>
      <w:proofErr w:type="gramStart"/>
      <w:r w:rsidR="00D37C63" w:rsidRPr="001450CF">
        <w:rPr>
          <w:rFonts w:hint="eastAsia"/>
        </w:rPr>
        <w:t>存续且</w:t>
      </w:r>
      <w:proofErr w:type="gramEnd"/>
      <w:r w:rsidR="00D37C63" w:rsidRPr="001450CF">
        <w:rPr>
          <w:rFonts w:hint="eastAsia"/>
        </w:rPr>
        <w:t>净值有效</w:t>
      </w:r>
      <w:r w:rsidR="00263005" w:rsidRPr="001450CF">
        <w:rPr>
          <w:rFonts w:hint="eastAsia"/>
        </w:rPr>
        <w:t>的银行理财产品数量为</w:t>
      </w:r>
      <w:r w:rsidR="000E276E" w:rsidRPr="000E276E">
        <w:t>26189</w:t>
      </w:r>
      <w:r w:rsidR="00D37C63" w:rsidRPr="001450CF">
        <w:rPr>
          <w:rFonts w:hint="eastAsia"/>
        </w:rPr>
        <w:t>只，其中固定收益类产品</w:t>
      </w:r>
      <w:r w:rsidR="000E276E" w:rsidRPr="000E276E">
        <w:t>21636</w:t>
      </w:r>
      <w:r w:rsidR="00D37C63" w:rsidRPr="001450CF">
        <w:rPr>
          <w:rFonts w:hint="eastAsia"/>
        </w:rPr>
        <w:t>只，现金管理类产品</w:t>
      </w:r>
      <w:r w:rsidR="000E276E" w:rsidRPr="000E276E">
        <w:t>251</w:t>
      </w:r>
      <w:r w:rsidR="00D37C63" w:rsidRPr="001450CF">
        <w:rPr>
          <w:rFonts w:hint="eastAsia"/>
        </w:rPr>
        <w:t>只，权益类产品</w:t>
      </w:r>
      <w:r w:rsidR="000E276E" w:rsidRPr="000E276E">
        <w:t>481</w:t>
      </w:r>
      <w:r w:rsidR="00D37C63" w:rsidRPr="001450CF">
        <w:rPr>
          <w:rFonts w:hint="eastAsia"/>
        </w:rPr>
        <w:t>只，混合类产品</w:t>
      </w:r>
      <w:r w:rsidR="000E276E" w:rsidRPr="000E276E">
        <w:t>3735</w:t>
      </w:r>
      <w:r w:rsidR="00D37C63" w:rsidRPr="001450CF">
        <w:rPr>
          <w:rFonts w:hint="eastAsia"/>
        </w:rPr>
        <w:t>只，商品及金融衍生品类产品</w:t>
      </w:r>
      <w:r w:rsidR="000E276E" w:rsidRPr="000E276E">
        <w:t>86</w:t>
      </w:r>
      <w:r w:rsidR="00D37C63" w:rsidRPr="001450CF">
        <w:rPr>
          <w:rFonts w:hint="eastAsia"/>
        </w:rPr>
        <w:t>只。当月新发产品数量为</w:t>
      </w:r>
      <w:r w:rsidR="004F1F1D" w:rsidRPr="004F1F1D">
        <w:t>2584</w:t>
      </w:r>
      <w:r w:rsidR="00D37C63" w:rsidRPr="001450CF">
        <w:rPr>
          <w:rFonts w:hint="eastAsia"/>
        </w:rPr>
        <w:t>只，</w:t>
      </w:r>
      <w:r w:rsidR="00747842">
        <w:rPr>
          <w:rFonts w:hint="eastAsia"/>
        </w:rPr>
        <w:t>同比有所增加，</w:t>
      </w:r>
      <w:r w:rsidR="00D37C63" w:rsidRPr="001450CF">
        <w:rPr>
          <w:rFonts w:hint="eastAsia"/>
        </w:rPr>
        <w:t>按产品类型来看固定收益类产品占比</w:t>
      </w:r>
      <w:r w:rsidR="00383A80">
        <w:rPr>
          <w:rFonts w:hint="eastAsia"/>
        </w:rPr>
        <w:t>仍</w:t>
      </w:r>
      <w:r w:rsidR="00D37C63" w:rsidRPr="001450CF">
        <w:rPr>
          <w:rFonts w:hint="eastAsia"/>
        </w:rPr>
        <w:t>超过</w:t>
      </w:r>
      <w:r w:rsidR="00D37C63" w:rsidRPr="001450CF">
        <w:rPr>
          <w:rFonts w:hint="eastAsia"/>
        </w:rPr>
        <w:t>9</w:t>
      </w:r>
      <w:r w:rsidR="00D37C63" w:rsidRPr="001450CF">
        <w:t>0%</w:t>
      </w:r>
      <w:r w:rsidR="00F433F0" w:rsidRPr="001450CF">
        <w:rPr>
          <w:rFonts w:hint="eastAsia"/>
        </w:rPr>
        <w:t>，</w:t>
      </w:r>
      <w:r w:rsidR="001450CF" w:rsidRPr="001450CF">
        <w:rPr>
          <w:rFonts w:hint="eastAsia"/>
        </w:rPr>
        <w:t>从产品运作模式来看，</w:t>
      </w:r>
      <w:r w:rsidR="00383A80">
        <w:rPr>
          <w:rFonts w:hint="eastAsia"/>
        </w:rPr>
        <w:t>期限在</w:t>
      </w:r>
      <w:r w:rsidR="00383A80">
        <w:rPr>
          <w:rFonts w:hint="eastAsia"/>
        </w:rPr>
        <w:t>6</w:t>
      </w:r>
      <w:r w:rsidR="00383A80">
        <w:rPr>
          <w:rFonts w:hint="eastAsia"/>
        </w:rPr>
        <w:t>个月以上</w:t>
      </w:r>
      <w:r w:rsidR="001450CF" w:rsidRPr="001450CF">
        <w:rPr>
          <w:rFonts w:hint="eastAsia"/>
        </w:rPr>
        <w:t>产品占比</w:t>
      </w:r>
      <w:r w:rsidR="00CB37CB">
        <w:rPr>
          <w:rFonts w:hint="eastAsia"/>
        </w:rPr>
        <w:t>超过</w:t>
      </w:r>
      <w:r w:rsidR="00DD0596">
        <w:rPr>
          <w:rFonts w:hint="eastAsia"/>
        </w:rPr>
        <w:t>六成</w:t>
      </w:r>
      <w:r w:rsidR="00D37C63" w:rsidRPr="001450CF">
        <w:rPr>
          <w:rFonts w:hint="eastAsia"/>
        </w:rPr>
        <w:t>。</w:t>
      </w:r>
    </w:p>
    <w:p w14:paraId="6AC6CD9F" w14:textId="77777777" w:rsidR="009D02F2" w:rsidRDefault="009D02F2" w:rsidP="0085265D">
      <w:pPr>
        <w:spacing w:before="156" w:after="156"/>
      </w:pPr>
    </w:p>
    <w:p w14:paraId="6EB360B8" w14:textId="6E103DF4" w:rsidR="00C7124D" w:rsidRDefault="00C7124D" w:rsidP="00C7124D">
      <w:pPr>
        <w:pStyle w:val="1"/>
      </w:pPr>
      <w:bookmarkStart w:id="1" w:name="_Toc120803398"/>
      <w:r w:rsidRPr="00C7124D">
        <w:rPr>
          <w:rFonts w:hint="eastAsia"/>
        </w:rPr>
        <w:t>二、监管政策及市场要闻</w:t>
      </w:r>
      <w:bookmarkEnd w:id="1"/>
    </w:p>
    <w:p w14:paraId="79A89299" w14:textId="6C0716D1" w:rsidR="00E65D2E" w:rsidRDefault="00D37C63" w:rsidP="0072304B">
      <w:pPr>
        <w:spacing w:before="156" w:afterLines="0"/>
      </w:pPr>
      <w:r>
        <w:tab/>
      </w:r>
      <w:r w:rsidR="00E65D2E" w:rsidRPr="00E65D2E">
        <w:rPr>
          <w:rFonts w:hint="eastAsia"/>
        </w:rPr>
        <w:t>人民银行网站</w:t>
      </w:r>
      <w:r w:rsidR="00E65D2E" w:rsidRPr="00E65D2E">
        <w:rPr>
          <w:rFonts w:hint="eastAsia"/>
        </w:rPr>
        <w:t>9</w:t>
      </w:r>
      <w:r w:rsidR="00E65D2E" w:rsidRPr="00E65D2E">
        <w:rPr>
          <w:rFonts w:hint="eastAsia"/>
        </w:rPr>
        <w:t>月</w:t>
      </w:r>
      <w:r w:rsidR="00E65D2E" w:rsidRPr="00E65D2E">
        <w:rPr>
          <w:rFonts w:hint="eastAsia"/>
        </w:rPr>
        <w:t>14</w:t>
      </w:r>
      <w:r w:rsidR="00E65D2E" w:rsidRPr="00E65D2E">
        <w:rPr>
          <w:rFonts w:hint="eastAsia"/>
        </w:rPr>
        <w:t>日消息，决定于</w:t>
      </w:r>
      <w:r w:rsidR="00E65D2E" w:rsidRPr="00E65D2E">
        <w:rPr>
          <w:rFonts w:hint="eastAsia"/>
        </w:rPr>
        <w:t>2023</w:t>
      </w:r>
      <w:r w:rsidR="00E65D2E" w:rsidRPr="00E65D2E">
        <w:rPr>
          <w:rFonts w:hint="eastAsia"/>
        </w:rPr>
        <w:t>年</w:t>
      </w:r>
      <w:r w:rsidR="00E65D2E" w:rsidRPr="00E65D2E">
        <w:rPr>
          <w:rFonts w:hint="eastAsia"/>
        </w:rPr>
        <w:t>9</w:t>
      </w:r>
      <w:r w:rsidR="00E65D2E" w:rsidRPr="00E65D2E">
        <w:rPr>
          <w:rFonts w:hint="eastAsia"/>
        </w:rPr>
        <w:t>月</w:t>
      </w:r>
      <w:r w:rsidR="00E65D2E" w:rsidRPr="00E65D2E">
        <w:rPr>
          <w:rFonts w:hint="eastAsia"/>
        </w:rPr>
        <w:t>15</w:t>
      </w:r>
      <w:r w:rsidR="00E65D2E" w:rsidRPr="00E65D2E">
        <w:rPr>
          <w:rFonts w:hint="eastAsia"/>
        </w:rPr>
        <w:t>日下调金融机构存款准备金率</w:t>
      </w:r>
      <w:r w:rsidR="00E65D2E" w:rsidRPr="00E65D2E">
        <w:rPr>
          <w:rFonts w:hint="eastAsia"/>
        </w:rPr>
        <w:t>0.25</w:t>
      </w:r>
      <w:r w:rsidR="00E65D2E" w:rsidRPr="00E65D2E">
        <w:rPr>
          <w:rFonts w:hint="eastAsia"/>
        </w:rPr>
        <w:t>个百分点（不含已执行</w:t>
      </w:r>
      <w:r w:rsidR="00E65D2E" w:rsidRPr="00E65D2E">
        <w:rPr>
          <w:rFonts w:hint="eastAsia"/>
        </w:rPr>
        <w:t>5%</w:t>
      </w:r>
      <w:r w:rsidR="00E65D2E" w:rsidRPr="00E65D2E">
        <w:rPr>
          <w:rFonts w:hint="eastAsia"/>
        </w:rPr>
        <w:t>存款准备金率的金融机构）。本次下调后，金融机构加权平均存款准备金率约为</w:t>
      </w:r>
      <w:r w:rsidR="00E65D2E" w:rsidRPr="00E65D2E">
        <w:rPr>
          <w:rFonts w:hint="eastAsia"/>
        </w:rPr>
        <w:t>7.4%</w:t>
      </w:r>
      <w:r w:rsidR="00E65D2E" w:rsidRPr="00E65D2E">
        <w:rPr>
          <w:rFonts w:hint="eastAsia"/>
        </w:rPr>
        <w:t>。（中国证券报）</w:t>
      </w:r>
    </w:p>
    <w:p w14:paraId="35954A8B" w14:textId="4165CE4F" w:rsidR="00E65D2E" w:rsidRDefault="00E65D2E" w:rsidP="00E65D2E">
      <w:pPr>
        <w:spacing w:before="156" w:afterLines="0"/>
        <w:ind w:firstLineChars="200" w:firstLine="420"/>
        <w:rPr>
          <w:rFonts w:ascii="宋体" w:hAnsi="宋体" w:cs="Times New Roman"/>
          <w:szCs w:val="21"/>
          <w:lang w:val="zh-CN"/>
        </w:rPr>
      </w:pPr>
      <w:r w:rsidRPr="00E65D2E">
        <w:rPr>
          <w:rFonts w:hint="eastAsia"/>
        </w:rPr>
        <w:t>中国人民银行授权全国银行间同业拆借中心公布，</w:t>
      </w:r>
      <w:r w:rsidRPr="00E65D2E">
        <w:rPr>
          <w:rFonts w:hint="eastAsia"/>
        </w:rPr>
        <w:t>2023</w:t>
      </w:r>
      <w:r w:rsidRPr="00E65D2E">
        <w:rPr>
          <w:rFonts w:hint="eastAsia"/>
        </w:rPr>
        <w:t>年</w:t>
      </w:r>
      <w:r w:rsidRPr="00E65D2E">
        <w:rPr>
          <w:rFonts w:hint="eastAsia"/>
        </w:rPr>
        <w:t>9</w:t>
      </w:r>
      <w:r w:rsidRPr="00E65D2E">
        <w:rPr>
          <w:rFonts w:hint="eastAsia"/>
        </w:rPr>
        <w:t>月</w:t>
      </w:r>
      <w:r w:rsidRPr="00E65D2E">
        <w:rPr>
          <w:rFonts w:hint="eastAsia"/>
        </w:rPr>
        <w:t>20</w:t>
      </w:r>
      <w:r w:rsidRPr="00E65D2E">
        <w:rPr>
          <w:rFonts w:hint="eastAsia"/>
        </w:rPr>
        <w:t>日贷款市场报价利率（</w:t>
      </w:r>
      <w:r w:rsidRPr="00E65D2E">
        <w:rPr>
          <w:rFonts w:hint="eastAsia"/>
        </w:rPr>
        <w:t>LPR</w:t>
      </w:r>
      <w:r w:rsidRPr="00E65D2E">
        <w:rPr>
          <w:rFonts w:hint="eastAsia"/>
        </w:rPr>
        <w:t>）为：</w:t>
      </w:r>
      <w:r w:rsidRPr="00E65D2E">
        <w:rPr>
          <w:rFonts w:hint="eastAsia"/>
        </w:rPr>
        <w:t>1</w:t>
      </w:r>
      <w:r w:rsidRPr="00E65D2E">
        <w:rPr>
          <w:rFonts w:hint="eastAsia"/>
        </w:rPr>
        <w:t>年期</w:t>
      </w:r>
      <w:r w:rsidRPr="00E65D2E">
        <w:rPr>
          <w:rFonts w:hint="eastAsia"/>
        </w:rPr>
        <w:t>LPR</w:t>
      </w:r>
      <w:r w:rsidRPr="00E65D2E">
        <w:rPr>
          <w:rFonts w:hint="eastAsia"/>
        </w:rPr>
        <w:t>为</w:t>
      </w:r>
      <w:r w:rsidRPr="00E65D2E">
        <w:rPr>
          <w:rFonts w:hint="eastAsia"/>
        </w:rPr>
        <w:t>3.45%</w:t>
      </w:r>
      <w:r w:rsidRPr="00E65D2E">
        <w:rPr>
          <w:rFonts w:hint="eastAsia"/>
        </w:rPr>
        <w:t>，</w:t>
      </w:r>
      <w:r w:rsidRPr="00E65D2E">
        <w:rPr>
          <w:rFonts w:hint="eastAsia"/>
        </w:rPr>
        <w:t>5</w:t>
      </w:r>
      <w:r w:rsidRPr="00E65D2E">
        <w:rPr>
          <w:rFonts w:hint="eastAsia"/>
        </w:rPr>
        <w:t>年期以上</w:t>
      </w:r>
      <w:r w:rsidRPr="00E65D2E">
        <w:rPr>
          <w:rFonts w:hint="eastAsia"/>
        </w:rPr>
        <w:t>LPR</w:t>
      </w:r>
      <w:r w:rsidRPr="00E65D2E">
        <w:rPr>
          <w:rFonts w:hint="eastAsia"/>
        </w:rPr>
        <w:t>为</w:t>
      </w:r>
      <w:r w:rsidRPr="00E65D2E">
        <w:rPr>
          <w:rFonts w:hint="eastAsia"/>
        </w:rPr>
        <w:t>4.2%</w:t>
      </w:r>
      <w:r w:rsidRPr="00E65D2E">
        <w:rPr>
          <w:rFonts w:hint="eastAsia"/>
        </w:rPr>
        <w:t>，均与上期持平。</w:t>
      </w:r>
      <w:r>
        <w:rPr>
          <w:rFonts w:ascii="宋体" w:hAnsi="宋体" w:cs="Times New Roman" w:hint="eastAsia"/>
          <w:szCs w:val="21"/>
          <w:lang w:val="zh-CN"/>
        </w:rPr>
        <w:t>（中国证券报）</w:t>
      </w:r>
    </w:p>
    <w:p w14:paraId="7FC38AB7" w14:textId="2286431D" w:rsidR="00E65D2E" w:rsidRPr="00E65D2E" w:rsidRDefault="00E65D2E" w:rsidP="00E65D2E">
      <w:pPr>
        <w:spacing w:before="156" w:afterLines="0"/>
        <w:ind w:firstLineChars="200" w:firstLine="420"/>
      </w:pPr>
      <w:r w:rsidRPr="00E65D2E">
        <w:rPr>
          <w:rFonts w:hint="eastAsia"/>
        </w:rPr>
        <w:t>9</w:t>
      </w:r>
      <w:r w:rsidRPr="00E65D2E">
        <w:rPr>
          <w:rFonts w:hint="eastAsia"/>
        </w:rPr>
        <w:t>月</w:t>
      </w:r>
      <w:r w:rsidRPr="00E65D2E">
        <w:rPr>
          <w:rFonts w:hint="eastAsia"/>
        </w:rPr>
        <w:t>26</w:t>
      </w:r>
      <w:r w:rsidRPr="00E65D2E">
        <w:rPr>
          <w:rFonts w:hint="eastAsia"/>
        </w:rPr>
        <w:t>日，沪深交易所分别发布关于进一步规范股份减</w:t>
      </w:r>
      <w:proofErr w:type="gramStart"/>
      <w:r w:rsidRPr="00E65D2E">
        <w:rPr>
          <w:rFonts w:hint="eastAsia"/>
        </w:rPr>
        <w:t>持行为</w:t>
      </w:r>
      <w:proofErr w:type="gramEnd"/>
      <w:r w:rsidRPr="00E65D2E">
        <w:rPr>
          <w:rFonts w:hint="eastAsia"/>
        </w:rPr>
        <w:t>有关事项的通知，北交所发布修订后的减持指引，并明确即日起实施。从整体来看，沪深交易所</w:t>
      </w:r>
      <w:proofErr w:type="gramStart"/>
      <w:r w:rsidRPr="00E65D2E">
        <w:rPr>
          <w:rFonts w:hint="eastAsia"/>
        </w:rPr>
        <w:t>对减持坚持</w:t>
      </w:r>
      <w:proofErr w:type="gramEnd"/>
      <w:r w:rsidRPr="00E65D2E">
        <w:rPr>
          <w:rFonts w:hint="eastAsia"/>
        </w:rPr>
        <w:t>“从严监管”基调，明确了二级市场减持的范围，以及破发、</w:t>
      </w:r>
      <w:proofErr w:type="gramStart"/>
      <w:r w:rsidRPr="00E65D2E">
        <w:rPr>
          <w:rFonts w:hint="eastAsia"/>
        </w:rPr>
        <w:t>破净或者</w:t>
      </w:r>
      <w:proofErr w:type="gramEnd"/>
      <w:r w:rsidRPr="00E65D2E">
        <w:rPr>
          <w:rFonts w:hint="eastAsia"/>
        </w:rPr>
        <w:t>分红不达标的标准，并增加了大宗交易预披露要求。</w:t>
      </w:r>
      <w:r>
        <w:rPr>
          <w:rFonts w:ascii="宋体" w:hAnsi="宋体" w:cs="Times New Roman" w:hint="eastAsia"/>
          <w:szCs w:val="21"/>
          <w:lang w:val="zh-CN"/>
        </w:rPr>
        <w:t>（中国证券报）</w:t>
      </w:r>
    </w:p>
    <w:p w14:paraId="1C41E195" w14:textId="5BE60BD8" w:rsidR="00E65D2E" w:rsidRPr="00E65D2E" w:rsidRDefault="00E65D2E" w:rsidP="00E65D2E">
      <w:pPr>
        <w:spacing w:before="156" w:afterLines="0"/>
        <w:ind w:firstLineChars="200" w:firstLine="420"/>
      </w:pPr>
      <w:r w:rsidRPr="00E65D2E">
        <w:rPr>
          <w:rFonts w:hint="eastAsia"/>
        </w:rPr>
        <w:t>中国人民银行网站</w:t>
      </w:r>
      <w:r w:rsidRPr="00E65D2E">
        <w:rPr>
          <w:rFonts w:hint="eastAsia"/>
        </w:rPr>
        <w:t>9</w:t>
      </w:r>
      <w:r w:rsidRPr="00E65D2E">
        <w:rPr>
          <w:rFonts w:hint="eastAsia"/>
        </w:rPr>
        <w:t>月</w:t>
      </w:r>
      <w:r w:rsidRPr="00E65D2E">
        <w:rPr>
          <w:rFonts w:hint="eastAsia"/>
        </w:rPr>
        <w:t>28</w:t>
      </w:r>
      <w:r w:rsidRPr="00E65D2E">
        <w:rPr>
          <w:rFonts w:hint="eastAsia"/>
        </w:rPr>
        <w:t>日消息，中国人民银行、国家金融监督管理总局、中国证券监督管理委员会、国家外汇管理局、香港金融管理局、香港证券及期货事务监察委员会、澳门金融管理局决定进一步优化粤港澳大湾区“跨境理财通”业务试点。（中国证券报）</w:t>
      </w:r>
    </w:p>
    <w:p w14:paraId="462360A2" w14:textId="77777777" w:rsidR="009D02F2" w:rsidRDefault="009D02F2" w:rsidP="009D02F2">
      <w:pPr>
        <w:spacing w:before="156" w:after="156"/>
      </w:pPr>
    </w:p>
    <w:p w14:paraId="37A80263" w14:textId="3C9F7E97" w:rsidR="00FA18DF" w:rsidRDefault="00C7124D">
      <w:pPr>
        <w:pStyle w:val="1"/>
      </w:pPr>
      <w:bookmarkStart w:id="2" w:name="_Toc120803399"/>
      <w:r>
        <w:rPr>
          <w:rFonts w:hint="eastAsia"/>
        </w:rPr>
        <w:t>三</w:t>
      </w:r>
      <w:r w:rsidR="002739A4">
        <w:rPr>
          <w:rFonts w:hint="eastAsia"/>
        </w:rPr>
        <w:t>、济安金信银行理财产品及管理人评级</w:t>
      </w:r>
      <w:bookmarkEnd w:id="2"/>
    </w:p>
    <w:p w14:paraId="4370671B" w14:textId="77777777" w:rsidR="005E00C7" w:rsidRPr="005E00C7" w:rsidRDefault="00987996" w:rsidP="005E00C7">
      <w:pPr>
        <w:spacing w:before="156" w:after="156"/>
        <w:ind w:firstLine="420"/>
      </w:pPr>
      <w:r>
        <w:rPr>
          <w:rFonts w:hint="eastAsia"/>
        </w:rPr>
        <w:t>济安金信作为获得公开评级牌照的</w:t>
      </w:r>
      <w:proofErr w:type="gramStart"/>
      <w:r>
        <w:rPr>
          <w:rFonts w:hint="eastAsia"/>
        </w:rPr>
        <w:t>独立第三方基金</w:t>
      </w:r>
      <w:proofErr w:type="gramEnd"/>
      <w:r>
        <w:rPr>
          <w:rFonts w:hint="eastAsia"/>
        </w:rPr>
        <w:t>评价机构，在多年的实践和展业过程中形成了完善的公</w:t>
      </w:r>
      <w:proofErr w:type="gramStart"/>
      <w:r>
        <w:rPr>
          <w:rFonts w:hint="eastAsia"/>
        </w:rPr>
        <w:t>募基金</w:t>
      </w:r>
      <w:proofErr w:type="gramEnd"/>
      <w:r>
        <w:rPr>
          <w:rFonts w:hint="eastAsia"/>
        </w:rPr>
        <w:t>评价体系。</w:t>
      </w:r>
      <w:r w:rsidR="00F90788">
        <w:rPr>
          <w:rFonts w:hint="eastAsia"/>
        </w:rPr>
        <w:t>该体系</w:t>
      </w:r>
      <w:r>
        <w:rPr>
          <w:rFonts w:hint="eastAsia"/>
        </w:rPr>
        <w:t>是基于</w:t>
      </w:r>
      <w:r w:rsidR="00D214AB">
        <w:rPr>
          <w:rFonts w:hint="eastAsia"/>
        </w:rPr>
        <w:t>分形市场理论，</w:t>
      </w:r>
      <w:r>
        <w:rPr>
          <w:rFonts w:hint="eastAsia"/>
        </w:rPr>
        <w:t>遵循</w:t>
      </w:r>
      <w:r w:rsidR="00D214AB">
        <w:rPr>
          <w:rFonts w:hint="eastAsia"/>
        </w:rPr>
        <w:t>类推原则、惯性原则、相关性原则等三种预测原则，依据不同类型基金的设计初衷与特征，运用多目标规划理论与方法，设计</w:t>
      </w:r>
      <w:r>
        <w:rPr>
          <w:rFonts w:hint="eastAsia"/>
        </w:rPr>
        <w:t>的</w:t>
      </w:r>
      <w:r w:rsidR="00D214AB">
        <w:rPr>
          <w:rFonts w:hint="eastAsia"/>
        </w:rPr>
        <w:t>独特的类内多因素评级体系。济安评级具有鲜明的主旋律，遵循基金产品设计的初衷，突出主题维度与评价尺度，并在指标模型方面有所创新。</w:t>
      </w:r>
      <w:r w:rsidR="005E00C7">
        <w:rPr>
          <w:rFonts w:hint="eastAsia"/>
        </w:rPr>
        <w:t>针对基金公司，济安金信引入了规模适度性与业绩基准偏离指标，对不同产品类别的管理能力分别进行评价。</w:t>
      </w:r>
    </w:p>
    <w:p w14:paraId="4A305A2A" w14:textId="77777777" w:rsidR="00FA18DF" w:rsidRDefault="004A4FAE" w:rsidP="00D214AB">
      <w:pPr>
        <w:spacing w:before="156" w:after="156"/>
        <w:ind w:firstLine="420"/>
      </w:pPr>
      <w:r>
        <w:rPr>
          <w:rFonts w:hint="eastAsia"/>
        </w:rPr>
        <w:t>在</w:t>
      </w:r>
      <w:proofErr w:type="gramStart"/>
      <w:r>
        <w:rPr>
          <w:rFonts w:hint="eastAsia"/>
        </w:rPr>
        <w:t>资管新规</w:t>
      </w:r>
      <w:proofErr w:type="gramEnd"/>
      <w:r>
        <w:rPr>
          <w:rFonts w:hint="eastAsia"/>
        </w:rPr>
        <w:t>和理财新</w:t>
      </w:r>
      <w:proofErr w:type="gramStart"/>
      <w:r>
        <w:rPr>
          <w:rFonts w:hint="eastAsia"/>
        </w:rPr>
        <w:t>规</w:t>
      </w:r>
      <w:proofErr w:type="gramEnd"/>
      <w:r>
        <w:rPr>
          <w:rFonts w:hint="eastAsia"/>
        </w:rPr>
        <w:t>的推动下，银行理财市场以净值化转型为重点，打破刚兑，业务规范发展稳步推进，银行理财子公司相继设立，进入理财新时代。但是由于产品数量庞大、产品形式复杂多样，投资者和销售机构在获得丰富选择的同时也面临着较高的评价选择难度。</w:t>
      </w:r>
    </w:p>
    <w:p w14:paraId="6BCE4897" w14:textId="6D50D38A" w:rsidR="00FA18DF" w:rsidRDefault="00FB7301" w:rsidP="00DA77B3">
      <w:pPr>
        <w:spacing w:before="156" w:after="156"/>
      </w:pPr>
      <w:r w:rsidRPr="00F94764">
        <w:lastRenderedPageBreak/>
        <w:tab/>
      </w:r>
      <w:r w:rsidR="004A4FAE" w:rsidRPr="00F94764">
        <w:rPr>
          <w:rFonts w:hint="eastAsia"/>
        </w:rPr>
        <w:t>作为市场上</w:t>
      </w:r>
      <w:r w:rsidR="00987CB8" w:rsidRPr="00F94764">
        <w:rPr>
          <w:rFonts w:hint="eastAsia"/>
        </w:rPr>
        <w:t>规范化、透明化程度最高的净值</w:t>
      </w:r>
      <w:proofErr w:type="gramStart"/>
      <w:r w:rsidR="00987CB8" w:rsidRPr="00F94764">
        <w:rPr>
          <w:rFonts w:hint="eastAsia"/>
        </w:rPr>
        <w:t>型</w:t>
      </w:r>
      <w:r w:rsidR="004A4FAE" w:rsidRPr="00F94764">
        <w:rPr>
          <w:rFonts w:hint="eastAsia"/>
        </w:rPr>
        <w:t>资管</w:t>
      </w:r>
      <w:proofErr w:type="gramEnd"/>
      <w:r w:rsidR="004A4FAE" w:rsidRPr="00F94764">
        <w:rPr>
          <w:rFonts w:hint="eastAsia"/>
        </w:rPr>
        <w:t>产品，公</w:t>
      </w:r>
      <w:proofErr w:type="gramStart"/>
      <w:r w:rsidR="004A4FAE" w:rsidRPr="00F94764">
        <w:rPr>
          <w:rFonts w:hint="eastAsia"/>
        </w:rPr>
        <w:t>募基金</w:t>
      </w:r>
      <w:proofErr w:type="gramEnd"/>
      <w:r w:rsidR="004A4FAE" w:rsidRPr="00F94764">
        <w:rPr>
          <w:rFonts w:hint="eastAsia"/>
        </w:rPr>
        <w:t>的评级方法对于净值化转型后的银行理财产品的评价具有很好的参考意义。因此，针对客户对银行理财产品进行</w:t>
      </w:r>
      <w:r w:rsidR="004A4FAE">
        <w:rPr>
          <w:rFonts w:hint="eastAsia"/>
        </w:rPr>
        <w:t>科学、全面、客观评价的需求，</w:t>
      </w:r>
      <w:r w:rsidR="00D214AB">
        <w:rPr>
          <w:rFonts w:hint="eastAsia"/>
        </w:rPr>
        <w:t>济安金信参照</w:t>
      </w:r>
      <w:r w:rsidR="004A4FAE">
        <w:rPr>
          <w:rFonts w:hint="eastAsia"/>
        </w:rPr>
        <w:t>公募证券投资基金评价</w:t>
      </w:r>
      <w:r w:rsidR="00D214AB">
        <w:rPr>
          <w:rFonts w:hint="eastAsia"/>
        </w:rPr>
        <w:t>方法</w:t>
      </w:r>
      <w:r w:rsidR="004A4FAE">
        <w:rPr>
          <w:rFonts w:hint="eastAsia"/>
        </w:rPr>
        <w:t>设计了银行理财产品</w:t>
      </w:r>
      <w:r w:rsidR="00D214AB">
        <w:rPr>
          <w:rFonts w:hint="eastAsia"/>
        </w:rPr>
        <w:t>及管理人</w:t>
      </w:r>
      <w:r w:rsidR="004A4FAE">
        <w:rPr>
          <w:rFonts w:hint="eastAsia"/>
        </w:rPr>
        <w:t>评级方案</w:t>
      </w:r>
      <w:r w:rsidR="005E00C7">
        <w:rPr>
          <w:rFonts w:hint="eastAsia"/>
        </w:rPr>
        <w:t>。</w:t>
      </w:r>
      <w:r w:rsidR="004A4FAE">
        <w:rPr>
          <w:rFonts w:hint="eastAsia"/>
        </w:rPr>
        <w:t>在对理财产品进行评级时，</w:t>
      </w:r>
      <w:r w:rsidR="005E00C7">
        <w:rPr>
          <w:rFonts w:hint="eastAsia"/>
        </w:rPr>
        <w:t>济安金</w:t>
      </w:r>
      <w:proofErr w:type="gramStart"/>
      <w:r w:rsidR="005E00C7">
        <w:rPr>
          <w:rFonts w:hint="eastAsia"/>
        </w:rPr>
        <w:t>信</w:t>
      </w:r>
      <w:r w:rsidR="004A4FAE">
        <w:rPr>
          <w:rFonts w:hint="eastAsia"/>
        </w:rPr>
        <w:t>坚持</w:t>
      </w:r>
      <w:proofErr w:type="gramEnd"/>
      <w:r w:rsidR="004A4FAE">
        <w:rPr>
          <w:rFonts w:hint="eastAsia"/>
        </w:rPr>
        <w:t>在科学分类的基础上进行类内评级，采取同类产品分层、归并、综合的等级评价体系。银行理财产品作为是各类资金间接参与资本市场的重要工具，不同类型</w:t>
      </w:r>
      <w:r w:rsidR="005E00C7">
        <w:rPr>
          <w:rFonts w:hint="eastAsia"/>
        </w:rPr>
        <w:t>的</w:t>
      </w:r>
      <w:r w:rsidR="004A4FAE">
        <w:rPr>
          <w:rFonts w:hint="eastAsia"/>
        </w:rPr>
        <w:t>产品有不同的定位和特点，因此济安评级分别从盈利能力、抗风险能力、业绩稳定性、</w:t>
      </w:r>
      <w:r w:rsidR="00233012">
        <w:rPr>
          <w:rFonts w:hint="eastAsia"/>
        </w:rPr>
        <w:t>择时</w:t>
      </w:r>
      <w:r w:rsidR="004A4FAE">
        <w:rPr>
          <w:rFonts w:hint="eastAsia"/>
        </w:rPr>
        <w:t>能力、宏观审慎评级</w:t>
      </w:r>
      <w:r w:rsidR="00233012">
        <w:rPr>
          <w:rFonts w:hint="eastAsia"/>
        </w:rPr>
        <w:t>等</w:t>
      </w:r>
      <w:r w:rsidR="004A4FAE">
        <w:rPr>
          <w:rFonts w:hint="eastAsia"/>
        </w:rPr>
        <w:t>方面，对银行理财产品及产品管理人进行综合评价。</w:t>
      </w:r>
    </w:p>
    <w:p w14:paraId="63C3C815" w14:textId="77777777" w:rsidR="00FA18DF" w:rsidRDefault="005A3455">
      <w:pPr>
        <w:pStyle w:val="2"/>
        <w:spacing w:before="156"/>
      </w:pPr>
      <w:bookmarkStart w:id="3" w:name="_Toc120803400"/>
      <w:r>
        <w:t>3</w:t>
      </w:r>
      <w:r w:rsidR="004A4FAE">
        <w:t xml:space="preserve">.1 </w:t>
      </w:r>
      <w:r w:rsidR="004A4FAE">
        <w:rPr>
          <w:rFonts w:hint="eastAsia"/>
        </w:rPr>
        <w:t>产品评级</w:t>
      </w:r>
      <w:bookmarkEnd w:id="3"/>
    </w:p>
    <w:p w14:paraId="68DFB7F3" w14:textId="717CAD1C" w:rsidR="00FA18DF" w:rsidRDefault="005A3455" w:rsidP="009D02F2">
      <w:pPr>
        <w:pStyle w:val="a9"/>
      </w:pPr>
      <w:r>
        <w:t>3</w:t>
      </w:r>
      <w:r w:rsidR="004A4FAE">
        <w:t xml:space="preserve">.1.1 </w:t>
      </w:r>
      <w:r w:rsidR="004A4FAE">
        <w:rPr>
          <w:rFonts w:hint="eastAsia"/>
        </w:rPr>
        <w:t>产品分类</w:t>
      </w:r>
    </w:p>
    <w:p w14:paraId="69A0DBD0" w14:textId="77777777" w:rsidR="00FA18DF" w:rsidRDefault="004A4FAE">
      <w:pPr>
        <w:spacing w:before="156" w:after="156"/>
        <w:ind w:firstLine="420"/>
      </w:pPr>
      <w:r>
        <w:rPr>
          <w:rFonts w:hint="eastAsia"/>
        </w:rPr>
        <w:t>在对金融资管产品进行综合评价时，必须与风险收益特征相类似的产品进行比较结果才有意义，因此评级的第一步就是对银行理财产品进行分类。根据《资管新规》《理财新规》</w:t>
      </w:r>
      <w:r>
        <w:t xml:space="preserve"> </w:t>
      </w:r>
      <w:r>
        <w:rPr>
          <w:rFonts w:hint="eastAsia"/>
        </w:rPr>
        <w:t>以及</w:t>
      </w:r>
      <w:r>
        <w:rPr>
          <w:rFonts w:hint="eastAsia"/>
        </w:rPr>
        <w:t>2</w:t>
      </w:r>
      <w:r>
        <w:t>021</w:t>
      </w:r>
      <w:r>
        <w:rPr>
          <w:rFonts w:hint="eastAsia"/>
        </w:rPr>
        <w:t>年发布的《关于规范现金管理类理财产品管理有关事项的通知》等相关规定，银行理财产品的类型及分类标准大致如下：</w:t>
      </w:r>
    </w:p>
    <w:p w14:paraId="5B1DA20A" w14:textId="77777777" w:rsidR="00FA18DF" w:rsidRPr="00521FDE" w:rsidRDefault="004A4FAE" w:rsidP="00233012">
      <w:pPr>
        <w:spacing w:before="156" w:afterLines="0"/>
        <w:ind w:left="420" w:firstLine="420"/>
        <w:rPr>
          <w:rFonts w:ascii="华文楷体" w:eastAsia="华文楷体" w:hAnsi="华文楷体" w:cs="Times New Roman"/>
          <w:b/>
          <w:kern w:val="0"/>
          <w:sz w:val="18"/>
          <w:szCs w:val="20"/>
        </w:rPr>
      </w:pPr>
      <w:r w:rsidRPr="00521FDE">
        <w:rPr>
          <w:rFonts w:ascii="华文楷体" w:eastAsia="华文楷体" w:hAnsi="华文楷体" w:cs="Times New Roman" w:hint="eastAsia"/>
          <w:b/>
          <w:kern w:val="0"/>
          <w:sz w:val="18"/>
          <w:szCs w:val="20"/>
        </w:rPr>
        <w:t>图表</w:t>
      </w:r>
      <w:r w:rsidR="007B2663">
        <w:rPr>
          <w:rFonts w:ascii="华文楷体" w:eastAsia="华文楷体" w:hAnsi="华文楷体" w:cs="Times New Roman"/>
          <w:b/>
          <w:kern w:val="0"/>
          <w:sz w:val="18"/>
          <w:szCs w:val="20"/>
        </w:rPr>
        <w:t>3</w:t>
      </w:r>
      <w:r w:rsidRPr="00521FDE">
        <w:rPr>
          <w:rFonts w:ascii="华文楷体" w:eastAsia="华文楷体" w:hAnsi="华文楷体" w:cs="Times New Roman"/>
          <w:b/>
          <w:kern w:val="0"/>
          <w:sz w:val="18"/>
          <w:szCs w:val="20"/>
        </w:rPr>
        <w:t xml:space="preserve">-1 </w:t>
      </w:r>
      <w:r w:rsidRPr="00521FDE">
        <w:rPr>
          <w:rFonts w:ascii="华文楷体" w:eastAsia="华文楷体" w:hAnsi="华文楷体" w:cs="Times New Roman" w:hint="eastAsia"/>
          <w:b/>
          <w:kern w:val="0"/>
          <w:sz w:val="18"/>
          <w:szCs w:val="20"/>
        </w:rPr>
        <w:t>银行理财产品分类</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78"/>
      </w:tblGrid>
      <w:tr w:rsidR="00FA18DF" w14:paraId="36D79E84" w14:textId="77777777">
        <w:trPr>
          <w:trHeight w:val="285"/>
          <w:tblHeader/>
          <w:jc w:val="center"/>
        </w:trPr>
        <w:tc>
          <w:tcPr>
            <w:tcW w:w="1696" w:type="dxa"/>
            <w:shd w:val="clear" w:color="auto" w:fill="9CC2E5" w:themeFill="accent1" w:themeFillTint="99"/>
            <w:vAlign w:val="center"/>
          </w:tcPr>
          <w:p w14:paraId="1ADE2D8E" w14:textId="77777777" w:rsidR="00FA18DF" w:rsidRDefault="004A4FAE">
            <w:pPr>
              <w:widowControl/>
              <w:spacing w:beforeLines="0" w:afterLines="0"/>
              <w:jc w:val="center"/>
              <w:rPr>
                <w:rFonts w:ascii="宋体" w:hAnsi="宋体" w:cs="宋体"/>
                <w:b/>
                <w:bCs/>
                <w:color w:val="000000"/>
                <w:kern w:val="0"/>
                <w:sz w:val="16"/>
                <w:szCs w:val="16"/>
              </w:rPr>
            </w:pPr>
            <w:r>
              <w:rPr>
                <w:rFonts w:ascii="宋体" w:hAnsi="宋体" w:cs="宋体" w:hint="eastAsia"/>
                <w:b/>
                <w:bCs/>
                <w:color w:val="000000"/>
                <w:kern w:val="0"/>
                <w:sz w:val="16"/>
                <w:szCs w:val="16"/>
              </w:rPr>
              <w:t>产品类型</w:t>
            </w:r>
          </w:p>
        </w:tc>
        <w:tc>
          <w:tcPr>
            <w:tcW w:w="4678" w:type="dxa"/>
            <w:shd w:val="clear" w:color="auto" w:fill="9CC2E5" w:themeFill="accent1" w:themeFillTint="99"/>
            <w:vAlign w:val="center"/>
          </w:tcPr>
          <w:p w14:paraId="588664D8" w14:textId="77777777" w:rsidR="00FA18DF" w:rsidRDefault="004A4FAE">
            <w:pPr>
              <w:widowControl/>
              <w:spacing w:beforeLines="0" w:afterLines="0"/>
              <w:jc w:val="center"/>
              <w:rPr>
                <w:rFonts w:ascii="宋体" w:hAnsi="宋体" w:cs="宋体"/>
                <w:b/>
                <w:bCs/>
                <w:color w:val="000000"/>
                <w:kern w:val="0"/>
                <w:sz w:val="16"/>
                <w:szCs w:val="16"/>
              </w:rPr>
            </w:pPr>
            <w:r>
              <w:rPr>
                <w:rFonts w:ascii="宋体" w:hAnsi="宋体" w:cs="宋体" w:hint="eastAsia"/>
                <w:b/>
                <w:bCs/>
                <w:color w:val="000000"/>
                <w:kern w:val="0"/>
                <w:sz w:val="16"/>
                <w:szCs w:val="16"/>
              </w:rPr>
              <w:t>投资比例</w:t>
            </w:r>
          </w:p>
        </w:tc>
      </w:tr>
      <w:tr w:rsidR="00FA18DF" w14:paraId="488DD26A" w14:textId="77777777">
        <w:trPr>
          <w:trHeight w:val="675"/>
          <w:jc w:val="center"/>
        </w:trPr>
        <w:tc>
          <w:tcPr>
            <w:tcW w:w="1696" w:type="dxa"/>
            <w:shd w:val="clear" w:color="auto" w:fill="auto"/>
            <w:noWrap/>
            <w:vAlign w:val="center"/>
          </w:tcPr>
          <w:p w14:paraId="08E904F3" w14:textId="77777777" w:rsidR="00FA18DF" w:rsidRDefault="004A4FAE">
            <w:pPr>
              <w:widowControl/>
              <w:spacing w:beforeLines="0" w:afterLines="0"/>
              <w:jc w:val="center"/>
              <w:rPr>
                <w:rFonts w:ascii="宋体" w:hAnsi="宋体" w:cs="宋体"/>
                <w:color w:val="000000"/>
                <w:kern w:val="0"/>
                <w:sz w:val="16"/>
                <w:szCs w:val="16"/>
              </w:rPr>
            </w:pPr>
            <w:r>
              <w:rPr>
                <w:rFonts w:ascii="宋体" w:hAnsi="宋体" w:cs="宋体" w:hint="eastAsia"/>
                <w:color w:val="000000"/>
                <w:kern w:val="0"/>
                <w:sz w:val="16"/>
                <w:szCs w:val="16"/>
              </w:rPr>
              <w:t>现金管理类</w:t>
            </w:r>
          </w:p>
        </w:tc>
        <w:tc>
          <w:tcPr>
            <w:tcW w:w="4678" w:type="dxa"/>
            <w:shd w:val="clear" w:color="auto" w:fill="auto"/>
            <w:vAlign w:val="center"/>
          </w:tcPr>
          <w:p w14:paraId="6E6F8D54" w14:textId="77777777" w:rsidR="00FA18DF" w:rsidRDefault="004A4FAE">
            <w:pPr>
              <w:widowControl/>
              <w:spacing w:beforeLines="0" w:afterLines="0"/>
              <w:rPr>
                <w:rFonts w:ascii="宋体" w:hAnsi="宋体" w:cs="宋体"/>
                <w:color w:val="000000"/>
                <w:kern w:val="0"/>
                <w:sz w:val="16"/>
                <w:szCs w:val="16"/>
              </w:rPr>
            </w:pPr>
            <w:r>
              <w:rPr>
                <w:rFonts w:ascii="宋体" w:hAnsi="宋体" w:cs="宋体" w:hint="eastAsia"/>
                <w:color w:val="000000"/>
                <w:kern w:val="0"/>
                <w:sz w:val="16"/>
                <w:szCs w:val="16"/>
              </w:rPr>
              <w:t>仅投资于货币市场工具，每个交易日可办理产品份额认购、赎回的商业银行或者理财公司理财产品，产品名称中使用“货币”“现金”“流动”等类似字样。</w:t>
            </w:r>
          </w:p>
        </w:tc>
      </w:tr>
      <w:tr w:rsidR="00FA18DF" w14:paraId="44E3BB62" w14:textId="77777777">
        <w:trPr>
          <w:trHeight w:val="151"/>
          <w:jc w:val="center"/>
        </w:trPr>
        <w:tc>
          <w:tcPr>
            <w:tcW w:w="1696" w:type="dxa"/>
            <w:shd w:val="clear" w:color="auto" w:fill="auto"/>
            <w:noWrap/>
            <w:vAlign w:val="center"/>
          </w:tcPr>
          <w:p w14:paraId="03CE12F0" w14:textId="77777777" w:rsidR="00FA18DF" w:rsidRDefault="004A4FAE">
            <w:pPr>
              <w:widowControl/>
              <w:spacing w:beforeLines="0" w:afterLines="0"/>
              <w:jc w:val="center"/>
              <w:rPr>
                <w:rFonts w:ascii="宋体" w:hAnsi="宋体" w:cs="宋体"/>
                <w:color w:val="000000"/>
                <w:kern w:val="0"/>
                <w:sz w:val="16"/>
                <w:szCs w:val="16"/>
              </w:rPr>
            </w:pPr>
            <w:proofErr w:type="gramStart"/>
            <w:r>
              <w:rPr>
                <w:rFonts w:ascii="宋体" w:hAnsi="宋体" w:cs="宋体" w:hint="eastAsia"/>
                <w:color w:val="000000"/>
                <w:kern w:val="0"/>
                <w:sz w:val="16"/>
                <w:szCs w:val="16"/>
              </w:rPr>
              <w:t>固收类</w:t>
            </w:r>
            <w:proofErr w:type="gramEnd"/>
          </w:p>
        </w:tc>
        <w:tc>
          <w:tcPr>
            <w:tcW w:w="4678" w:type="dxa"/>
            <w:shd w:val="clear" w:color="auto" w:fill="auto"/>
            <w:vAlign w:val="center"/>
          </w:tcPr>
          <w:p w14:paraId="13B94048" w14:textId="77777777" w:rsidR="00FA18DF" w:rsidRDefault="004A4FAE">
            <w:pPr>
              <w:spacing w:beforeLines="0" w:afterLines="0"/>
              <w:rPr>
                <w:rFonts w:ascii="宋体" w:hAnsi="宋体"/>
                <w:sz w:val="16"/>
                <w:szCs w:val="16"/>
              </w:rPr>
            </w:pPr>
            <w:r>
              <w:rPr>
                <w:rFonts w:ascii="宋体" w:hAnsi="宋体" w:hint="eastAsia"/>
                <w:sz w:val="16"/>
                <w:szCs w:val="16"/>
              </w:rPr>
              <w:t>投资于债权类资产的比例不低于80%</w:t>
            </w:r>
          </w:p>
        </w:tc>
      </w:tr>
      <w:tr w:rsidR="00FA18DF" w14:paraId="1C5B19C2" w14:textId="77777777">
        <w:trPr>
          <w:trHeight w:val="64"/>
          <w:jc w:val="center"/>
        </w:trPr>
        <w:tc>
          <w:tcPr>
            <w:tcW w:w="1696" w:type="dxa"/>
            <w:shd w:val="clear" w:color="auto" w:fill="auto"/>
            <w:noWrap/>
            <w:vAlign w:val="center"/>
          </w:tcPr>
          <w:p w14:paraId="6F988567" w14:textId="77777777" w:rsidR="00FA18DF" w:rsidRDefault="004A4FAE">
            <w:pPr>
              <w:widowControl/>
              <w:spacing w:beforeLines="0" w:afterLines="0"/>
              <w:jc w:val="center"/>
              <w:rPr>
                <w:rFonts w:ascii="宋体" w:hAnsi="宋体" w:cs="宋体"/>
                <w:color w:val="000000"/>
                <w:kern w:val="0"/>
                <w:sz w:val="16"/>
                <w:szCs w:val="16"/>
              </w:rPr>
            </w:pPr>
            <w:r>
              <w:rPr>
                <w:rFonts w:ascii="宋体" w:hAnsi="宋体" w:cs="宋体" w:hint="eastAsia"/>
                <w:color w:val="000000"/>
                <w:kern w:val="0"/>
                <w:sz w:val="16"/>
                <w:szCs w:val="16"/>
              </w:rPr>
              <w:t>权益类</w:t>
            </w:r>
          </w:p>
        </w:tc>
        <w:tc>
          <w:tcPr>
            <w:tcW w:w="4678" w:type="dxa"/>
            <w:shd w:val="clear" w:color="auto" w:fill="auto"/>
            <w:vAlign w:val="center"/>
          </w:tcPr>
          <w:p w14:paraId="4942A259" w14:textId="77777777" w:rsidR="00FA18DF" w:rsidRDefault="004A4FAE">
            <w:pPr>
              <w:widowControl/>
              <w:spacing w:beforeLines="0" w:afterLines="0"/>
              <w:rPr>
                <w:rFonts w:ascii="宋体" w:hAnsi="宋体" w:cs="宋体"/>
                <w:color w:val="000000"/>
                <w:kern w:val="0"/>
                <w:sz w:val="16"/>
                <w:szCs w:val="16"/>
              </w:rPr>
            </w:pPr>
            <w:r>
              <w:rPr>
                <w:rFonts w:ascii="宋体" w:hAnsi="宋体" w:cs="宋体" w:hint="eastAsia"/>
                <w:color w:val="000000"/>
                <w:kern w:val="0"/>
                <w:sz w:val="16"/>
                <w:szCs w:val="16"/>
              </w:rPr>
              <w:t>投资于权益类资产的比例不低于80%</w:t>
            </w:r>
          </w:p>
        </w:tc>
      </w:tr>
      <w:tr w:rsidR="00FA18DF" w14:paraId="242BF8B6" w14:textId="77777777">
        <w:trPr>
          <w:trHeight w:val="60"/>
          <w:jc w:val="center"/>
        </w:trPr>
        <w:tc>
          <w:tcPr>
            <w:tcW w:w="1696" w:type="dxa"/>
            <w:shd w:val="clear" w:color="auto" w:fill="auto"/>
            <w:noWrap/>
            <w:vAlign w:val="center"/>
          </w:tcPr>
          <w:p w14:paraId="6DF7F0C1" w14:textId="77777777" w:rsidR="00FA18DF" w:rsidRDefault="004A4FAE">
            <w:pPr>
              <w:widowControl/>
              <w:spacing w:beforeLines="0" w:afterLines="0"/>
              <w:jc w:val="center"/>
              <w:rPr>
                <w:rFonts w:ascii="宋体" w:hAnsi="宋体" w:cs="宋体"/>
                <w:color w:val="000000"/>
                <w:kern w:val="0"/>
                <w:sz w:val="16"/>
                <w:szCs w:val="16"/>
              </w:rPr>
            </w:pPr>
            <w:r>
              <w:rPr>
                <w:rFonts w:ascii="宋体" w:hAnsi="宋体" w:cs="宋体" w:hint="eastAsia"/>
                <w:color w:val="000000"/>
                <w:kern w:val="0"/>
                <w:sz w:val="16"/>
                <w:szCs w:val="16"/>
              </w:rPr>
              <w:t>商品及金融衍生品类</w:t>
            </w:r>
          </w:p>
        </w:tc>
        <w:tc>
          <w:tcPr>
            <w:tcW w:w="4678" w:type="dxa"/>
            <w:shd w:val="clear" w:color="auto" w:fill="auto"/>
            <w:vAlign w:val="center"/>
          </w:tcPr>
          <w:p w14:paraId="5BDC0EAD" w14:textId="77777777" w:rsidR="00FA18DF" w:rsidRDefault="004A4FAE">
            <w:pPr>
              <w:widowControl/>
              <w:spacing w:beforeLines="0" w:afterLines="0"/>
              <w:rPr>
                <w:rFonts w:ascii="宋体" w:hAnsi="宋体" w:cs="宋体"/>
                <w:color w:val="000000"/>
                <w:kern w:val="0"/>
                <w:sz w:val="16"/>
                <w:szCs w:val="16"/>
              </w:rPr>
            </w:pPr>
            <w:r>
              <w:rPr>
                <w:rFonts w:ascii="宋体" w:hAnsi="宋体" w:cs="宋体" w:hint="eastAsia"/>
                <w:color w:val="000000"/>
                <w:kern w:val="0"/>
                <w:sz w:val="16"/>
                <w:szCs w:val="16"/>
              </w:rPr>
              <w:t>投资于商品及金融衍生品的比例不低于80%</w:t>
            </w:r>
          </w:p>
        </w:tc>
      </w:tr>
      <w:tr w:rsidR="00FA18DF" w14:paraId="45FF36DF" w14:textId="77777777">
        <w:trPr>
          <w:trHeight w:val="662"/>
          <w:jc w:val="center"/>
        </w:trPr>
        <w:tc>
          <w:tcPr>
            <w:tcW w:w="1696" w:type="dxa"/>
            <w:shd w:val="clear" w:color="auto" w:fill="auto"/>
            <w:noWrap/>
            <w:vAlign w:val="center"/>
          </w:tcPr>
          <w:p w14:paraId="45F12D3E" w14:textId="77777777" w:rsidR="00FA18DF" w:rsidRDefault="004A4FAE">
            <w:pPr>
              <w:widowControl/>
              <w:spacing w:beforeLines="0" w:afterLines="0"/>
              <w:jc w:val="center"/>
              <w:rPr>
                <w:rFonts w:ascii="宋体" w:hAnsi="宋体" w:cs="宋体"/>
                <w:color w:val="000000"/>
                <w:kern w:val="0"/>
                <w:sz w:val="16"/>
                <w:szCs w:val="16"/>
              </w:rPr>
            </w:pPr>
            <w:r>
              <w:rPr>
                <w:rFonts w:ascii="宋体" w:hAnsi="宋体" w:cs="宋体" w:hint="eastAsia"/>
                <w:color w:val="000000"/>
                <w:kern w:val="0"/>
                <w:sz w:val="16"/>
                <w:szCs w:val="16"/>
              </w:rPr>
              <w:t>混合类</w:t>
            </w:r>
          </w:p>
        </w:tc>
        <w:tc>
          <w:tcPr>
            <w:tcW w:w="4678" w:type="dxa"/>
            <w:shd w:val="clear" w:color="auto" w:fill="auto"/>
            <w:vAlign w:val="center"/>
          </w:tcPr>
          <w:p w14:paraId="5061762B" w14:textId="77777777" w:rsidR="00FA18DF" w:rsidRDefault="004A4FAE">
            <w:pPr>
              <w:widowControl/>
              <w:spacing w:beforeLines="0" w:afterLines="0"/>
              <w:rPr>
                <w:rFonts w:ascii="宋体" w:hAnsi="宋体" w:cs="宋体"/>
                <w:color w:val="000000"/>
                <w:kern w:val="0"/>
                <w:sz w:val="16"/>
                <w:szCs w:val="16"/>
              </w:rPr>
            </w:pPr>
            <w:r>
              <w:rPr>
                <w:rFonts w:ascii="宋体" w:hAnsi="宋体" w:cs="宋体" w:hint="eastAsia"/>
                <w:color w:val="000000"/>
                <w:kern w:val="0"/>
                <w:sz w:val="16"/>
                <w:szCs w:val="16"/>
              </w:rPr>
              <w:t>投资于债权类资产、权益类资产、商品及金融衍生品类资产且任</w:t>
            </w:r>
            <w:proofErr w:type="gramStart"/>
            <w:r>
              <w:rPr>
                <w:rFonts w:ascii="宋体" w:hAnsi="宋体" w:cs="宋体" w:hint="eastAsia"/>
                <w:color w:val="000000"/>
                <w:kern w:val="0"/>
                <w:sz w:val="16"/>
                <w:szCs w:val="16"/>
              </w:rPr>
              <w:t>一</w:t>
            </w:r>
            <w:proofErr w:type="gramEnd"/>
            <w:r>
              <w:rPr>
                <w:rFonts w:ascii="宋体" w:hAnsi="宋体" w:cs="宋体" w:hint="eastAsia"/>
                <w:color w:val="000000"/>
                <w:kern w:val="0"/>
                <w:sz w:val="16"/>
                <w:szCs w:val="16"/>
              </w:rPr>
              <w:t>资产的投资比例未达到前述类型产品标准</w:t>
            </w:r>
          </w:p>
        </w:tc>
      </w:tr>
    </w:tbl>
    <w:p w14:paraId="6AE8EE63" w14:textId="77777777" w:rsidR="00FA18DF" w:rsidRDefault="005A3455">
      <w:pPr>
        <w:pStyle w:val="a9"/>
      </w:pPr>
      <w:bookmarkStart w:id="4" w:name="_Toc107510657"/>
      <w:bookmarkStart w:id="5" w:name="_Toc107514021"/>
      <w:r>
        <w:t>3</w:t>
      </w:r>
      <w:r w:rsidR="004A4FAE">
        <w:t xml:space="preserve">.1.2 </w:t>
      </w:r>
      <w:r w:rsidR="004A4FAE">
        <w:rPr>
          <w:rFonts w:hint="eastAsia"/>
        </w:rPr>
        <w:t>评级对象</w:t>
      </w:r>
      <w:bookmarkEnd w:id="4"/>
      <w:bookmarkEnd w:id="5"/>
    </w:p>
    <w:p w14:paraId="050E42F4" w14:textId="77777777" w:rsidR="00FA18DF" w:rsidRDefault="004A4FAE">
      <w:pPr>
        <w:spacing w:before="156" w:after="156"/>
      </w:pPr>
      <w:r>
        <w:tab/>
      </w:r>
      <w:r>
        <w:rPr>
          <w:rFonts w:hint="eastAsia"/>
        </w:rPr>
        <w:t>银行理财产品评级对象为产品期限或存续期限满</w:t>
      </w:r>
      <w:r>
        <w:t>1</w:t>
      </w:r>
      <w:r>
        <w:rPr>
          <w:rFonts w:hint="eastAsia"/>
        </w:rPr>
        <w:t>年，业绩披露完整且处于正常存续状态的现金管理类、</w:t>
      </w:r>
      <w:proofErr w:type="gramStart"/>
      <w:r>
        <w:rPr>
          <w:rFonts w:hint="eastAsia"/>
        </w:rPr>
        <w:t>固收类</w:t>
      </w:r>
      <w:proofErr w:type="gramEnd"/>
      <w:r>
        <w:rPr>
          <w:rFonts w:hint="eastAsia"/>
        </w:rPr>
        <w:t>、权益类、混合类和商品及金融衍生品类净值型银行理财产品。</w:t>
      </w:r>
    </w:p>
    <w:p w14:paraId="0F2B4F34" w14:textId="77777777" w:rsidR="00FA18DF" w:rsidRDefault="005A3455">
      <w:pPr>
        <w:pStyle w:val="a9"/>
      </w:pPr>
      <w:bookmarkStart w:id="6" w:name="_Toc107510658"/>
      <w:bookmarkStart w:id="7" w:name="_Toc107514022"/>
      <w:r>
        <w:t>3</w:t>
      </w:r>
      <w:r w:rsidR="004A4FAE">
        <w:t xml:space="preserve">.1.3 </w:t>
      </w:r>
      <w:r w:rsidR="004A4FAE">
        <w:rPr>
          <w:rFonts w:hint="eastAsia"/>
        </w:rPr>
        <w:t>评级维度</w:t>
      </w:r>
      <w:bookmarkEnd w:id="6"/>
      <w:bookmarkEnd w:id="7"/>
    </w:p>
    <w:p w14:paraId="0B8A3916" w14:textId="77777777" w:rsidR="00FA18DF" w:rsidRDefault="004A4FAE">
      <w:pPr>
        <w:spacing w:before="156" w:after="156"/>
        <w:ind w:firstLine="420"/>
      </w:pPr>
      <w:r>
        <w:rPr>
          <w:rFonts w:hint="eastAsia"/>
        </w:rPr>
        <w:t>现阶段净值型银行理财尚处于转型发展过程中，可获取的市场公开信息有限、相关研究处于起步阶段，市场上未有获得一致认可的标准化产品评价框架。但是在</w:t>
      </w:r>
      <w:proofErr w:type="gramStart"/>
      <w:r>
        <w:rPr>
          <w:rFonts w:hint="eastAsia"/>
        </w:rPr>
        <w:t>资管新规</w:t>
      </w:r>
      <w:proofErr w:type="gramEnd"/>
      <w:r>
        <w:rPr>
          <w:rFonts w:hint="eastAsia"/>
        </w:rPr>
        <w:t>对于金融产品统一性管理，信托、银行</w:t>
      </w:r>
      <w:proofErr w:type="gramStart"/>
      <w:r>
        <w:rPr>
          <w:rFonts w:hint="eastAsia"/>
        </w:rPr>
        <w:t>等资管</w:t>
      </w:r>
      <w:proofErr w:type="gramEnd"/>
      <w:r>
        <w:rPr>
          <w:rFonts w:hint="eastAsia"/>
        </w:rPr>
        <w:t>机构</w:t>
      </w:r>
      <w:proofErr w:type="gramStart"/>
      <w:r>
        <w:rPr>
          <w:rFonts w:hint="eastAsia"/>
        </w:rPr>
        <w:t>逐步回归资管业务</w:t>
      </w:r>
      <w:proofErr w:type="gramEnd"/>
      <w:r>
        <w:rPr>
          <w:rFonts w:hint="eastAsia"/>
        </w:rPr>
        <w:t>本源，压降传统非标业务，持续推进净值化转型，标准化投资的大背景下，参考已经较为成熟的公</w:t>
      </w:r>
      <w:proofErr w:type="gramStart"/>
      <w:r>
        <w:rPr>
          <w:rFonts w:hint="eastAsia"/>
        </w:rPr>
        <w:t>募基金</w:t>
      </w:r>
      <w:proofErr w:type="gramEnd"/>
      <w:r>
        <w:rPr>
          <w:rFonts w:hint="eastAsia"/>
        </w:rPr>
        <w:t>评价框架，设计银</w:t>
      </w:r>
      <w:r>
        <w:rPr>
          <w:rFonts w:hint="eastAsia"/>
        </w:rPr>
        <w:lastRenderedPageBreak/>
        <w:t>行理财产品评级方法。</w:t>
      </w:r>
    </w:p>
    <w:p w14:paraId="50BCC780" w14:textId="77777777" w:rsidR="00FA18DF" w:rsidRDefault="004A4FAE">
      <w:pPr>
        <w:spacing w:before="156" w:after="156"/>
        <w:ind w:firstLine="420"/>
      </w:pPr>
      <w:r>
        <w:rPr>
          <w:rFonts w:hint="eastAsia"/>
        </w:rPr>
        <w:t>由于银行理财产品的监管规范程度与信息披露透明度相较公</w:t>
      </w:r>
      <w:proofErr w:type="gramStart"/>
      <w:r>
        <w:rPr>
          <w:rFonts w:hint="eastAsia"/>
        </w:rPr>
        <w:t>募基金</w:t>
      </w:r>
      <w:proofErr w:type="gramEnd"/>
      <w:r>
        <w:rPr>
          <w:rFonts w:hint="eastAsia"/>
        </w:rPr>
        <w:t>仍有一定差距，因此结合银行理财产品的发行及运作特性，济安金信银行理财评价体系特别引入了基于央行宏观审慎评估体系（</w:t>
      </w:r>
      <w:r>
        <w:rPr>
          <w:rFonts w:hint="eastAsia"/>
        </w:rPr>
        <w:t>MPA</w:t>
      </w:r>
      <w:r>
        <w:rPr>
          <w:rFonts w:hint="eastAsia"/>
        </w:rPr>
        <w:t>）核心指标设计的宏观审慎评级，对理财产品管理人进行风险评估并纳入评价体系。</w:t>
      </w:r>
    </w:p>
    <w:p w14:paraId="753E506A" w14:textId="77777777" w:rsidR="00233012" w:rsidRDefault="004A4FAE" w:rsidP="00233012">
      <w:pPr>
        <w:spacing w:before="156" w:after="156"/>
        <w:rPr>
          <w:lang w:val="zh-CN"/>
        </w:rPr>
      </w:pPr>
      <w:r>
        <w:tab/>
      </w:r>
      <w:r>
        <w:rPr>
          <w:rFonts w:hint="eastAsia"/>
          <w:lang w:val="zh-CN"/>
        </w:rPr>
        <w:t>参考济安金</w:t>
      </w:r>
      <w:proofErr w:type="gramStart"/>
      <w:r>
        <w:rPr>
          <w:rFonts w:hint="eastAsia"/>
          <w:lang w:val="zh-CN"/>
        </w:rPr>
        <w:t>信公募基金</w:t>
      </w:r>
      <w:proofErr w:type="gramEnd"/>
      <w:r>
        <w:rPr>
          <w:rFonts w:hint="eastAsia"/>
          <w:lang w:val="zh-CN"/>
        </w:rPr>
        <w:t>评价体系，对分类为现金管理类、</w:t>
      </w:r>
      <w:proofErr w:type="gramStart"/>
      <w:r>
        <w:rPr>
          <w:rFonts w:hint="eastAsia"/>
          <w:lang w:val="zh-CN"/>
        </w:rPr>
        <w:t>固收类</w:t>
      </w:r>
      <w:proofErr w:type="gramEnd"/>
      <w:r>
        <w:rPr>
          <w:rFonts w:hint="eastAsia"/>
          <w:lang w:val="zh-CN"/>
        </w:rPr>
        <w:t>、权益类及混合类的四类产品进行评级，具体维度的各项指标及权重设计如下。</w:t>
      </w:r>
    </w:p>
    <w:p w14:paraId="729FE751" w14:textId="77777777" w:rsidR="00FA18DF" w:rsidRPr="00521FDE" w:rsidRDefault="00233012" w:rsidP="00233012">
      <w:pPr>
        <w:tabs>
          <w:tab w:val="left" w:pos="1560"/>
        </w:tabs>
        <w:spacing w:before="156" w:afterLines="0"/>
        <w:rPr>
          <w:rFonts w:ascii="华文楷体" w:eastAsia="华文楷体" w:hAnsi="华文楷体" w:cs="Times New Roman"/>
          <w:b/>
          <w:kern w:val="0"/>
          <w:sz w:val="18"/>
          <w:szCs w:val="20"/>
        </w:rPr>
      </w:pPr>
      <w:r w:rsidRPr="00521FDE">
        <w:rPr>
          <w:rFonts w:ascii="华文楷体" w:eastAsia="华文楷体" w:hAnsi="华文楷体" w:cs="Times New Roman"/>
          <w:b/>
          <w:kern w:val="0"/>
          <w:sz w:val="18"/>
          <w:szCs w:val="20"/>
        </w:rPr>
        <w:tab/>
      </w:r>
      <w:r w:rsidR="004A4FAE" w:rsidRPr="00521FDE">
        <w:rPr>
          <w:rFonts w:ascii="华文楷体" w:eastAsia="华文楷体" w:hAnsi="华文楷体" w:cs="Times New Roman" w:hint="eastAsia"/>
          <w:b/>
          <w:kern w:val="0"/>
          <w:sz w:val="18"/>
          <w:szCs w:val="20"/>
        </w:rPr>
        <w:t>图表</w:t>
      </w:r>
      <w:r w:rsidR="007B2663">
        <w:rPr>
          <w:rFonts w:ascii="华文楷体" w:eastAsia="华文楷体" w:hAnsi="华文楷体" w:cs="Times New Roman"/>
          <w:b/>
          <w:kern w:val="0"/>
          <w:sz w:val="18"/>
          <w:szCs w:val="20"/>
        </w:rPr>
        <w:t>3</w:t>
      </w:r>
      <w:r w:rsidR="004A4FAE" w:rsidRPr="00521FDE">
        <w:rPr>
          <w:rFonts w:ascii="华文楷体" w:eastAsia="华文楷体" w:hAnsi="华文楷体" w:cs="Times New Roman"/>
          <w:b/>
          <w:kern w:val="0"/>
          <w:sz w:val="18"/>
          <w:szCs w:val="20"/>
        </w:rPr>
        <w:t xml:space="preserve">-2 </w:t>
      </w:r>
      <w:r w:rsidR="004A4FAE" w:rsidRPr="00521FDE">
        <w:rPr>
          <w:rFonts w:ascii="华文楷体" w:eastAsia="华文楷体" w:hAnsi="华文楷体" w:cs="Times New Roman" w:hint="eastAsia"/>
          <w:b/>
          <w:kern w:val="0"/>
          <w:sz w:val="18"/>
          <w:szCs w:val="20"/>
        </w:rPr>
        <w:t>银行理财产品评级维度及指标</w:t>
      </w:r>
    </w:p>
    <w:tbl>
      <w:tblPr>
        <w:tblW w:w="5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3100"/>
      </w:tblGrid>
      <w:tr w:rsidR="00FA18DF" w14:paraId="53666929" w14:textId="77777777">
        <w:trPr>
          <w:trHeight w:val="300"/>
          <w:tblHeader/>
          <w:jc w:val="center"/>
        </w:trPr>
        <w:tc>
          <w:tcPr>
            <w:tcW w:w="1271" w:type="dxa"/>
            <w:shd w:val="clear" w:color="auto" w:fill="9CC2E5" w:themeFill="accent1" w:themeFillTint="99"/>
            <w:noWrap/>
            <w:vAlign w:val="center"/>
          </w:tcPr>
          <w:p w14:paraId="7B7A1585"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产品类型</w:t>
            </w:r>
          </w:p>
        </w:tc>
        <w:tc>
          <w:tcPr>
            <w:tcW w:w="1276" w:type="dxa"/>
            <w:shd w:val="clear" w:color="auto" w:fill="9CC2E5" w:themeFill="accent1" w:themeFillTint="99"/>
            <w:noWrap/>
            <w:vAlign w:val="center"/>
          </w:tcPr>
          <w:p w14:paraId="15987C57"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考察因素</w:t>
            </w:r>
          </w:p>
        </w:tc>
        <w:tc>
          <w:tcPr>
            <w:tcW w:w="3100" w:type="dxa"/>
            <w:shd w:val="clear" w:color="auto" w:fill="9CC2E5" w:themeFill="accent1" w:themeFillTint="99"/>
            <w:noWrap/>
            <w:vAlign w:val="center"/>
          </w:tcPr>
          <w:p w14:paraId="15E6D42C"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指标名称</w:t>
            </w:r>
          </w:p>
        </w:tc>
      </w:tr>
      <w:tr w:rsidR="00FA18DF" w14:paraId="7C143799" w14:textId="77777777">
        <w:trPr>
          <w:trHeight w:val="300"/>
          <w:jc w:val="center"/>
        </w:trPr>
        <w:tc>
          <w:tcPr>
            <w:tcW w:w="1271" w:type="dxa"/>
            <w:vMerge w:val="restart"/>
            <w:shd w:val="clear" w:color="auto" w:fill="auto"/>
            <w:noWrap/>
            <w:vAlign w:val="center"/>
          </w:tcPr>
          <w:p w14:paraId="1ADD272F"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 xml:space="preserve"> 现金管理类</w:t>
            </w:r>
          </w:p>
        </w:tc>
        <w:tc>
          <w:tcPr>
            <w:tcW w:w="1276" w:type="dxa"/>
            <w:shd w:val="clear" w:color="auto" w:fill="auto"/>
            <w:noWrap/>
            <w:vAlign w:val="center"/>
          </w:tcPr>
          <w:p w14:paraId="3134EF05"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盈利能力</w:t>
            </w:r>
          </w:p>
        </w:tc>
        <w:tc>
          <w:tcPr>
            <w:tcW w:w="3100" w:type="dxa"/>
            <w:shd w:val="clear" w:color="auto" w:fill="auto"/>
            <w:noWrap/>
            <w:vAlign w:val="center"/>
          </w:tcPr>
          <w:p w14:paraId="56C26E74"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阶段收益率</w:t>
            </w:r>
          </w:p>
        </w:tc>
      </w:tr>
      <w:tr w:rsidR="00FA18DF" w14:paraId="31329C2F" w14:textId="77777777">
        <w:trPr>
          <w:trHeight w:val="300"/>
          <w:jc w:val="center"/>
        </w:trPr>
        <w:tc>
          <w:tcPr>
            <w:tcW w:w="1271" w:type="dxa"/>
            <w:vMerge/>
            <w:shd w:val="clear" w:color="auto" w:fill="auto"/>
            <w:noWrap/>
            <w:vAlign w:val="center"/>
          </w:tcPr>
          <w:p w14:paraId="2EA5D228" w14:textId="77777777" w:rsidR="00FA18DF" w:rsidRDefault="00FA18DF">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2A7C1FD3"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业绩稳定性</w:t>
            </w:r>
          </w:p>
        </w:tc>
        <w:tc>
          <w:tcPr>
            <w:tcW w:w="3100" w:type="dxa"/>
            <w:shd w:val="clear" w:color="auto" w:fill="auto"/>
            <w:noWrap/>
            <w:vAlign w:val="center"/>
          </w:tcPr>
          <w:p w14:paraId="76DDAC94"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收益率高于同类平均数的周数/总周数</w:t>
            </w:r>
          </w:p>
        </w:tc>
      </w:tr>
      <w:tr w:rsidR="00FA18DF" w14:paraId="67CB1E37" w14:textId="77777777">
        <w:trPr>
          <w:trHeight w:val="300"/>
          <w:jc w:val="center"/>
        </w:trPr>
        <w:tc>
          <w:tcPr>
            <w:tcW w:w="1271" w:type="dxa"/>
            <w:vMerge/>
            <w:shd w:val="clear" w:color="auto" w:fill="auto"/>
            <w:noWrap/>
            <w:vAlign w:val="center"/>
          </w:tcPr>
          <w:p w14:paraId="7D9E78A2" w14:textId="77777777" w:rsidR="00FA18DF" w:rsidRDefault="00FA18DF">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4386DC95"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宏观审慎</w:t>
            </w:r>
          </w:p>
        </w:tc>
        <w:tc>
          <w:tcPr>
            <w:tcW w:w="3100" w:type="dxa"/>
            <w:shd w:val="clear" w:color="auto" w:fill="auto"/>
            <w:noWrap/>
            <w:vAlign w:val="center"/>
          </w:tcPr>
          <w:p w14:paraId="27C9122D"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银行宏观审慎评级</w:t>
            </w:r>
          </w:p>
        </w:tc>
      </w:tr>
      <w:tr w:rsidR="00FA18DF" w14:paraId="169FF155" w14:textId="77777777">
        <w:trPr>
          <w:trHeight w:val="300"/>
          <w:jc w:val="center"/>
        </w:trPr>
        <w:tc>
          <w:tcPr>
            <w:tcW w:w="1271" w:type="dxa"/>
            <w:vMerge w:val="restart"/>
            <w:shd w:val="clear" w:color="auto" w:fill="auto"/>
            <w:noWrap/>
            <w:vAlign w:val="center"/>
          </w:tcPr>
          <w:p w14:paraId="765303F6"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固定收益类</w:t>
            </w:r>
          </w:p>
        </w:tc>
        <w:tc>
          <w:tcPr>
            <w:tcW w:w="1276" w:type="dxa"/>
            <w:shd w:val="clear" w:color="auto" w:fill="auto"/>
            <w:noWrap/>
            <w:vAlign w:val="center"/>
          </w:tcPr>
          <w:p w14:paraId="69CBE85B"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盈利能力</w:t>
            </w:r>
          </w:p>
        </w:tc>
        <w:tc>
          <w:tcPr>
            <w:tcW w:w="3100" w:type="dxa"/>
            <w:shd w:val="clear" w:color="auto" w:fill="auto"/>
            <w:noWrap/>
            <w:vAlign w:val="center"/>
          </w:tcPr>
          <w:p w14:paraId="4E9DCBCA"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阶段收益率</w:t>
            </w:r>
          </w:p>
        </w:tc>
      </w:tr>
      <w:tr w:rsidR="00FA18DF" w14:paraId="41183154" w14:textId="77777777">
        <w:trPr>
          <w:trHeight w:val="300"/>
          <w:jc w:val="center"/>
        </w:trPr>
        <w:tc>
          <w:tcPr>
            <w:tcW w:w="1271" w:type="dxa"/>
            <w:vMerge/>
            <w:shd w:val="clear" w:color="auto" w:fill="auto"/>
            <w:noWrap/>
            <w:vAlign w:val="center"/>
          </w:tcPr>
          <w:p w14:paraId="10FA0167" w14:textId="77777777" w:rsidR="00FA18DF" w:rsidRDefault="00FA18DF">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621496BF"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业绩稳定性</w:t>
            </w:r>
          </w:p>
        </w:tc>
        <w:tc>
          <w:tcPr>
            <w:tcW w:w="3100" w:type="dxa"/>
            <w:shd w:val="clear" w:color="auto" w:fill="auto"/>
            <w:noWrap/>
            <w:vAlign w:val="center"/>
          </w:tcPr>
          <w:p w14:paraId="4AE7FE6B"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收益率高于同类平均数的周数/总周数</w:t>
            </w:r>
          </w:p>
        </w:tc>
      </w:tr>
      <w:tr w:rsidR="00FA18DF" w14:paraId="796F84B7" w14:textId="77777777">
        <w:trPr>
          <w:trHeight w:val="300"/>
          <w:jc w:val="center"/>
        </w:trPr>
        <w:tc>
          <w:tcPr>
            <w:tcW w:w="1271" w:type="dxa"/>
            <w:vMerge/>
            <w:shd w:val="clear" w:color="auto" w:fill="auto"/>
            <w:noWrap/>
            <w:vAlign w:val="center"/>
          </w:tcPr>
          <w:p w14:paraId="582930EA" w14:textId="77777777" w:rsidR="00FA18DF" w:rsidRDefault="00FA18DF">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3F467333"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宏观审慎性</w:t>
            </w:r>
          </w:p>
        </w:tc>
        <w:tc>
          <w:tcPr>
            <w:tcW w:w="3100" w:type="dxa"/>
            <w:shd w:val="clear" w:color="auto" w:fill="auto"/>
            <w:noWrap/>
            <w:vAlign w:val="center"/>
          </w:tcPr>
          <w:p w14:paraId="0CBE3E7A"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银行宏观审慎评级</w:t>
            </w:r>
          </w:p>
        </w:tc>
      </w:tr>
      <w:tr w:rsidR="00FA18DF" w14:paraId="51DD9387" w14:textId="77777777">
        <w:trPr>
          <w:trHeight w:val="300"/>
          <w:jc w:val="center"/>
        </w:trPr>
        <w:tc>
          <w:tcPr>
            <w:tcW w:w="1271" w:type="dxa"/>
            <w:vMerge w:val="restart"/>
            <w:shd w:val="clear" w:color="auto" w:fill="auto"/>
            <w:noWrap/>
            <w:vAlign w:val="center"/>
          </w:tcPr>
          <w:p w14:paraId="46435BBD"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权益类</w:t>
            </w:r>
          </w:p>
        </w:tc>
        <w:tc>
          <w:tcPr>
            <w:tcW w:w="1276" w:type="dxa"/>
            <w:vMerge w:val="restart"/>
            <w:shd w:val="clear" w:color="auto" w:fill="auto"/>
            <w:noWrap/>
            <w:vAlign w:val="center"/>
          </w:tcPr>
          <w:p w14:paraId="212333DC"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盈利能力</w:t>
            </w:r>
          </w:p>
        </w:tc>
        <w:tc>
          <w:tcPr>
            <w:tcW w:w="3100" w:type="dxa"/>
            <w:shd w:val="clear" w:color="auto" w:fill="auto"/>
            <w:noWrap/>
            <w:vAlign w:val="center"/>
          </w:tcPr>
          <w:p w14:paraId="5E893C5D"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阶段收益率</w:t>
            </w:r>
          </w:p>
        </w:tc>
      </w:tr>
      <w:tr w:rsidR="00FA18DF" w14:paraId="67D747FD" w14:textId="77777777">
        <w:trPr>
          <w:trHeight w:val="300"/>
          <w:jc w:val="center"/>
        </w:trPr>
        <w:tc>
          <w:tcPr>
            <w:tcW w:w="1271" w:type="dxa"/>
            <w:vMerge/>
            <w:vAlign w:val="center"/>
          </w:tcPr>
          <w:p w14:paraId="3C71706B" w14:textId="77777777" w:rsidR="00FA18DF" w:rsidRDefault="00FA18DF">
            <w:pPr>
              <w:widowControl/>
              <w:spacing w:beforeLines="0" w:afterLines="0"/>
              <w:jc w:val="left"/>
              <w:rPr>
                <w:rFonts w:ascii="宋体" w:hAnsi="宋体" w:cs="宋体"/>
                <w:kern w:val="0"/>
                <w:sz w:val="16"/>
                <w:szCs w:val="16"/>
              </w:rPr>
            </w:pPr>
          </w:p>
        </w:tc>
        <w:tc>
          <w:tcPr>
            <w:tcW w:w="1276" w:type="dxa"/>
            <w:vMerge/>
            <w:vAlign w:val="center"/>
          </w:tcPr>
          <w:p w14:paraId="66F2928F" w14:textId="77777777" w:rsidR="00FA18DF" w:rsidRDefault="00FA18DF">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02ED620D"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詹森指数</w:t>
            </w:r>
          </w:p>
        </w:tc>
      </w:tr>
      <w:tr w:rsidR="00FA18DF" w14:paraId="598CB838" w14:textId="77777777">
        <w:trPr>
          <w:trHeight w:val="300"/>
          <w:jc w:val="center"/>
        </w:trPr>
        <w:tc>
          <w:tcPr>
            <w:tcW w:w="1271" w:type="dxa"/>
            <w:vMerge/>
            <w:vAlign w:val="center"/>
          </w:tcPr>
          <w:p w14:paraId="48F1A8C0" w14:textId="77777777" w:rsidR="00FA18DF" w:rsidRDefault="00FA18DF">
            <w:pPr>
              <w:widowControl/>
              <w:spacing w:beforeLines="0" w:afterLines="0"/>
              <w:jc w:val="left"/>
              <w:rPr>
                <w:rFonts w:ascii="宋体" w:hAnsi="宋体" w:cs="宋体"/>
                <w:kern w:val="0"/>
                <w:sz w:val="16"/>
                <w:szCs w:val="16"/>
              </w:rPr>
            </w:pPr>
          </w:p>
        </w:tc>
        <w:tc>
          <w:tcPr>
            <w:tcW w:w="1276" w:type="dxa"/>
            <w:vMerge w:val="restart"/>
            <w:shd w:val="clear" w:color="auto" w:fill="auto"/>
            <w:noWrap/>
            <w:vAlign w:val="center"/>
          </w:tcPr>
          <w:p w14:paraId="79E3B78C"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抗风险能力</w:t>
            </w:r>
          </w:p>
        </w:tc>
        <w:tc>
          <w:tcPr>
            <w:tcW w:w="3100" w:type="dxa"/>
            <w:shd w:val="clear" w:color="auto" w:fill="auto"/>
            <w:noWrap/>
            <w:vAlign w:val="center"/>
          </w:tcPr>
          <w:p w14:paraId="300561FB"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亏损频率</w:t>
            </w:r>
          </w:p>
        </w:tc>
      </w:tr>
      <w:tr w:rsidR="00FA18DF" w14:paraId="5F90CE42" w14:textId="77777777">
        <w:trPr>
          <w:trHeight w:val="300"/>
          <w:jc w:val="center"/>
        </w:trPr>
        <w:tc>
          <w:tcPr>
            <w:tcW w:w="1271" w:type="dxa"/>
            <w:vMerge/>
            <w:vAlign w:val="center"/>
          </w:tcPr>
          <w:p w14:paraId="0684149D" w14:textId="77777777" w:rsidR="00FA18DF" w:rsidRDefault="00FA18DF">
            <w:pPr>
              <w:widowControl/>
              <w:spacing w:beforeLines="0" w:afterLines="0"/>
              <w:jc w:val="left"/>
              <w:rPr>
                <w:rFonts w:ascii="宋体" w:hAnsi="宋体" w:cs="宋体"/>
                <w:kern w:val="0"/>
                <w:sz w:val="16"/>
                <w:szCs w:val="16"/>
              </w:rPr>
            </w:pPr>
          </w:p>
        </w:tc>
        <w:tc>
          <w:tcPr>
            <w:tcW w:w="1276" w:type="dxa"/>
            <w:vMerge/>
            <w:vAlign w:val="center"/>
          </w:tcPr>
          <w:p w14:paraId="14177D77" w14:textId="77777777" w:rsidR="00FA18DF" w:rsidRDefault="00FA18DF">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6434FB12"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平均亏损</w:t>
            </w:r>
          </w:p>
        </w:tc>
      </w:tr>
      <w:tr w:rsidR="00FA18DF" w14:paraId="1BD550E1" w14:textId="77777777">
        <w:trPr>
          <w:trHeight w:val="300"/>
          <w:jc w:val="center"/>
        </w:trPr>
        <w:tc>
          <w:tcPr>
            <w:tcW w:w="1271" w:type="dxa"/>
            <w:vMerge/>
            <w:vAlign w:val="center"/>
          </w:tcPr>
          <w:p w14:paraId="5145A952" w14:textId="77777777" w:rsidR="00FA18DF" w:rsidRDefault="00FA18DF">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787D857A"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宏观审慎</w:t>
            </w:r>
          </w:p>
        </w:tc>
        <w:tc>
          <w:tcPr>
            <w:tcW w:w="3100" w:type="dxa"/>
            <w:shd w:val="clear" w:color="auto" w:fill="auto"/>
            <w:noWrap/>
            <w:vAlign w:val="center"/>
          </w:tcPr>
          <w:p w14:paraId="02769F99"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银行宏观审慎评级</w:t>
            </w:r>
          </w:p>
        </w:tc>
      </w:tr>
      <w:tr w:rsidR="00FA18DF" w14:paraId="43C6A5EA" w14:textId="77777777">
        <w:trPr>
          <w:trHeight w:val="300"/>
          <w:jc w:val="center"/>
        </w:trPr>
        <w:tc>
          <w:tcPr>
            <w:tcW w:w="1271" w:type="dxa"/>
            <w:vMerge w:val="restart"/>
            <w:shd w:val="clear" w:color="auto" w:fill="auto"/>
            <w:vAlign w:val="center"/>
          </w:tcPr>
          <w:p w14:paraId="618C863B"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混合类</w:t>
            </w:r>
          </w:p>
        </w:tc>
        <w:tc>
          <w:tcPr>
            <w:tcW w:w="1276" w:type="dxa"/>
            <w:vMerge w:val="restart"/>
            <w:shd w:val="clear" w:color="auto" w:fill="auto"/>
            <w:noWrap/>
            <w:vAlign w:val="center"/>
          </w:tcPr>
          <w:p w14:paraId="670662A4"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盈利能力</w:t>
            </w:r>
          </w:p>
        </w:tc>
        <w:tc>
          <w:tcPr>
            <w:tcW w:w="3100" w:type="dxa"/>
            <w:shd w:val="clear" w:color="auto" w:fill="auto"/>
            <w:noWrap/>
            <w:vAlign w:val="center"/>
          </w:tcPr>
          <w:p w14:paraId="7B032C47"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阶段收益率</w:t>
            </w:r>
          </w:p>
        </w:tc>
      </w:tr>
      <w:tr w:rsidR="00FA18DF" w14:paraId="59779D70" w14:textId="77777777">
        <w:trPr>
          <w:trHeight w:val="300"/>
          <w:jc w:val="center"/>
        </w:trPr>
        <w:tc>
          <w:tcPr>
            <w:tcW w:w="1271" w:type="dxa"/>
            <w:vMerge/>
            <w:vAlign w:val="center"/>
          </w:tcPr>
          <w:p w14:paraId="36D7E13E" w14:textId="77777777" w:rsidR="00FA18DF" w:rsidRDefault="00FA18DF">
            <w:pPr>
              <w:widowControl/>
              <w:spacing w:beforeLines="0" w:afterLines="0"/>
              <w:jc w:val="left"/>
              <w:rPr>
                <w:rFonts w:ascii="宋体" w:hAnsi="宋体" w:cs="宋体"/>
                <w:kern w:val="0"/>
                <w:sz w:val="16"/>
                <w:szCs w:val="16"/>
              </w:rPr>
            </w:pPr>
          </w:p>
        </w:tc>
        <w:tc>
          <w:tcPr>
            <w:tcW w:w="1276" w:type="dxa"/>
            <w:vMerge/>
            <w:vAlign w:val="center"/>
          </w:tcPr>
          <w:p w14:paraId="12E8DC32" w14:textId="77777777" w:rsidR="00FA18DF" w:rsidRDefault="00FA18DF">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0A542762"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詹森指数</w:t>
            </w:r>
          </w:p>
        </w:tc>
      </w:tr>
      <w:tr w:rsidR="00FA18DF" w14:paraId="4065CFAC" w14:textId="77777777">
        <w:trPr>
          <w:trHeight w:val="300"/>
          <w:jc w:val="center"/>
        </w:trPr>
        <w:tc>
          <w:tcPr>
            <w:tcW w:w="1271" w:type="dxa"/>
            <w:vMerge/>
            <w:vAlign w:val="center"/>
          </w:tcPr>
          <w:p w14:paraId="5CDFAC6D" w14:textId="77777777" w:rsidR="00FA18DF" w:rsidRDefault="00FA18DF">
            <w:pPr>
              <w:widowControl/>
              <w:spacing w:beforeLines="0" w:afterLines="0"/>
              <w:jc w:val="left"/>
              <w:rPr>
                <w:rFonts w:ascii="宋体" w:hAnsi="宋体" w:cs="宋体"/>
                <w:kern w:val="0"/>
                <w:sz w:val="16"/>
                <w:szCs w:val="16"/>
              </w:rPr>
            </w:pPr>
          </w:p>
        </w:tc>
        <w:tc>
          <w:tcPr>
            <w:tcW w:w="1276" w:type="dxa"/>
            <w:vMerge w:val="restart"/>
            <w:shd w:val="clear" w:color="auto" w:fill="auto"/>
            <w:noWrap/>
            <w:vAlign w:val="center"/>
          </w:tcPr>
          <w:p w14:paraId="0BE6AA2B"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抗风险能力</w:t>
            </w:r>
          </w:p>
        </w:tc>
        <w:tc>
          <w:tcPr>
            <w:tcW w:w="3100" w:type="dxa"/>
            <w:shd w:val="clear" w:color="auto" w:fill="auto"/>
            <w:noWrap/>
            <w:vAlign w:val="center"/>
          </w:tcPr>
          <w:p w14:paraId="2B1ADB8F"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亏损频率</w:t>
            </w:r>
          </w:p>
        </w:tc>
      </w:tr>
      <w:tr w:rsidR="00FA18DF" w14:paraId="6574038E" w14:textId="77777777">
        <w:trPr>
          <w:trHeight w:val="300"/>
          <w:jc w:val="center"/>
        </w:trPr>
        <w:tc>
          <w:tcPr>
            <w:tcW w:w="1271" w:type="dxa"/>
            <w:vMerge/>
            <w:vAlign w:val="center"/>
          </w:tcPr>
          <w:p w14:paraId="1CDCC158" w14:textId="77777777" w:rsidR="00FA18DF" w:rsidRDefault="00FA18DF">
            <w:pPr>
              <w:widowControl/>
              <w:spacing w:beforeLines="0" w:afterLines="0"/>
              <w:jc w:val="left"/>
              <w:rPr>
                <w:rFonts w:ascii="宋体" w:hAnsi="宋体" w:cs="宋体"/>
                <w:kern w:val="0"/>
                <w:sz w:val="16"/>
                <w:szCs w:val="16"/>
              </w:rPr>
            </w:pPr>
          </w:p>
        </w:tc>
        <w:tc>
          <w:tcPr>
            <w:tcW w:w="1276" w:type="dxa"/>
            <w:vMerge/>
            <w:vAlign w:val="center"/>
          </w:tcPr>
          <w:p w14:paraId="5BF207DC" w14:textId="77777777" w:rsidR="00FA18DF" w:rsidRDefault="00FA18DF">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6F247A48"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平均亏损</w:t>
            </w:r>
          </w:p>
        </w:tc>
      </w:tr>
      <w:tr w:rsidR="00FA18DF" w14:paraId="731202AB" w14:textId="77777777">
        <w:trPr>
          <w:trHeight w:val="300"/>
          <w:jc w:val="center"/>
        </w:trPr>
        <w:tc>
          <w:tcPr>
            <w:tcW w:w="1271" w:type="dxa"/>
            <w:vMerge/>
            <w:vAlign w:val="center"/>
          </w:tcPr>
          <w:p w14:paraId="2EB951E7" w14:textId="77777777" w:rsidR="00FA18DF" w:rsidRDefault="00FA18DF">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1687D34D"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择时能力</w:t>
            </w:r>
          </w:p>
        </w:tc>
        <w:tc>
          <w:tcPr>
            <w:tcW w:w="3100" w:type="dxa"/>
            <w:shd w:val="clear" w:color="auto" w:fill="auto"/>
            <w:noWrap/>
            <w:vAlign w:val="center"/>
          </w:tcPr>
          <w:p w14:paraId="73C1F647"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C-L择时能力系数</w:t>
            </w:r>
          </w:p>
        </w:tc>
      </w:tr>
      <w:tr w:rsidR="00FA18DF" w14:paraId="22238518" w14:textId="77777777">
        <w:trPr>
          <w:trHeight w:val="300"/>
          <w:jc w:val="center"/>
        </w:trPr>
        <w:tc>
          <w:tcPr>
            <w:tcW w:w="1271" w:type="dxa"/>
            <w:vMerge/>
            <w:vAlign w:val="center"/>
          </w:tcPr>
          <w:p w14:paraId="14FD4426" w14:textId="77777777" w:rsidR="00FA18DF" w:rsidRDefault="00FA18DF">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532C1A2E"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宏观审慎</w:t>
            </w:r>
          </w:p>
        </w:tc>
        <w:tc>
          <w:tcPr>
            <w:tcW w:w="3100" w:type="dxa"/>
            <w:shd w:val="clear" w:color="auto" w:fill="auto"/>
            <w:noWrap/>
            <w:vAlign w:val="center"/>
          </w:tcPr>
          <w:p w14:paraId="5DF52F46" w14:textId="77777777" w:rsidR="00FA18DF" w:rsidRDefault="004A4FAE">
            <w:pPr>
              <w:widowControl/>
              <w:spacing w:beforeLines="0" w:afterLines="0"/>
              <w:jc w:val="center"/>
              <w:rPr>
                <w:rFonts w:ascii="宋体" w:hAnsi="宋体" w:cs="宋体"/>
                <w:kern w:val="0"/>
                <w:sz w:val="16"/>
                <w:szCs w:val="16"/>
              </w:rPr>
            </w:pPr>
            <w:r>
              <w:rPr>
                <w:rFonts w:ascii="宋体" w:hAnsi="宋体" w:cs="宋体" w:hint="eastAsia"/>
                <w:kern w:val="0"/>
                <w:sz w:val="16"/>
                <w:szCs w:val="16"/>
              </w:rPr>
              <w:t>银行宏观审慎评级</w:t>
            </w:r>
          </w:p>
        </w:tc>
      </w:tr>
    </w:tbl>
    <w:p w14:paraId="6B3D473C" w14:textId="77777777" w:rsidR="009D02F2" w:rsidRDefault="009D02F2" w:rsidP="009D02F2">
      <w:pPr>
        <w:spacing w:before="156" w:after="156"/>
      </w:pPr>
      <w:bookmarkStart w:id="8" w:name="_Toc120803401"/>
    </w:p>
    <w:p w14:paraId="47B5BC70" w14:textId="115E5706" w:rsidR="00FA18DF" w:rsidRDefault="005A3455">
      <w:pPr>
        <w:pStyle w:val="2"/>
        <w:spacing w:before="156"/>
      </w:pPr>
      <w:r>
        <w:t>3</w:t>
      </w:r>
      <w:r w:rsidR="004A4FAE">
        <w:t xml:space="preserve">.2 </w:t>
      </w:r>
      <w:r w:rsidR="004A4FAE">
        <w:rPr>
          <w:rFonts w:hint="eastAsia"/>
        </w:rPr>
        <w:t>管理人评级</w:t>
      </w:r>
      <w:bookmarkEnd w:id="8"/>
    </w:p>
    <w:p w14:paraId="220B02E9" w14:textId="77777777" w:rsidR="00FA18DF" w:rsidRDefault="004A4FAE">
      <w:pPr>
        <w:spacing w:before="156" w:after="156"/>
      </w:pPr>
      <w:r>
        <w:tab/>
      </w:r>
      <w:r>
        <w:rPr>
          <w:rFonts w:hint="eastAsia"/>
        </w:rPr>
        <w:t>管理人评级的评级对象为银行理财产品的管理人。银行理财产品管理人的主要职责是按照理财合同中约定的投资范围和投资策略，运用所募集资金对各种允许的投资对象进行投资，谋求所管理的资产不断增值，并使产品投资人获取收益。</w:t>
      </w:r>
    </w:p>
    <w:p w14:paraId="1B7B5F8A" w14:textId="77777777" w:rsidR="00FA18DF" w:rsidRDefault="005A3455">
      <w:pPr>
        <w:pStyle w:val="a9"/>
      </w:pPr>
      <w:bookmarkStart w:id="9" w:name="_Toc107510660"/>
      <w:bookmarkStart w:id="10" w:name="_Toc107514024"/>
      <w:r>
        <w:lastRenderedPageBreak/>
        <w:t>3</w:t>
      </w:r>
      <w:r w:rsidR="004A4FAE">
        <w:t xml:space="preserve">.2.1 </w:t>
      </w:r>
      <w:r w:rsidR="004A4FAE">
        <w:rPr>
          <w:rFonts w:hint="eastAsia"/>
        </w:rPr>
        <w:t>评级对象</w:t>
      </w:r>
      <w:bookmarkEnd w:id="9"/>
      <w:bookmarkEnd w:id="10"/>
    </w:p>
    <w:p w14:paraId="670D0221" w14:textId="77777777" w:rsidR="00FA18DF" w:rsidRDefault="004A4FAE">
      <w:pPr>
        <w:spacing w:before="156" w:after="156"/>
      </w:pPr>
      <w:r>
        <w:tab/>
      </w:r>
      <w:r>
        <w:rPr>
          <w:rFonts w:hint="eastAsia"/>
        </w:rPr>
        <w:t>投资者的投资对象为理财产品，而非产品管理人，评价理财产品管理人是否负社会责任、公司治理等并不意味着其擅长管理某一类产品。因此，济安金信对旗下拥有存续满</w:t>
      </w:r>
      <w:r>
        <w:rPr>
          <w:rFonts w:hint="eastAsia"/>
        </w:rPr>
        <w:t>1</w:t>
      </w:r>
      <w:r>
        <w:rPr>
          <w:rFonts w:hint="eastAsia"/>
        </w:rPr>
        <w:t>年产品的理财产品管理人按类型进行综合评价。产品类型的划分方法同产品评级。</w:t>
      </w:r>
    </w:p>
    <w:p w14:paraId="79179363" w14:textId="77777777" w:rsidR="00233012" w:rsidRDefault="004A4FAE" w:rsidP="002669FA">
      <w:pPr>
        <w:spacing w:before="156" w:after="156"/>
      </w:pPr>
      <w:r>
        <w:tab/>
      </w:r>
      <w:r>
        <w:rPr>
          <w:rFonts w:hint="eastAsia"/>
        </w:rPr>
        <w:t>在产品分类的基础上进行类内评级，不同类型理财产品的管理人评价，考虑不同的因素，突出其专长；采取同类分层、归并、综合的等级评价体系。</w:t>
      </w:r>
      <w:bookmarkStart w:id="11" w:name="_Toc107510661"/>
    </w:p>
    <w:p w14:paraId="187E3048" w14:textId="77777777" w:rsidR="00FA18DF" w:rsidRDefault="005A3455">
      <w:pPr>
        <w:pStyle w:val="a9"/>
      </w:pPr>
      <w:bookmarkStart w:id="12" w:name="_Toc107514025"/>
      <w:r>
        <w:t>3</w:t>
      </w:r>
      <w:r w:rsidR="004A4FAE">
        <w:t xml:space="preserve">.2.2 </w:t>
      </w:r>
      <w:r w:rsidR="004A4FAE">
        <w:rPr>
          <w:rFonts w:hint="eastAsia"/>
        </w:rPr>
        <w:t>评级维度</w:t>
      </w:r>
      <w:bookmarkEnd w:id="11"/>
      <w:bookmarkEnd w:id="12"/>
    </w:p>
    <w:p w14:paraId="3C0F029D" w14:textId="77777777" w:rsidR="00FA18DF" w:rsidRDefault="004A4FAE">
      <w:pPr>
        <w:spacing w:before="156" w:after="156"/>
        <w:ind w:firstLine="420"/>
      </w:pPr>
      <w:r>
        <w:rPr>
          <w:rFonts w:hint="eastAsia"/>
        </w:rPr>
        <w:t>银行理财产品管理人评级的具体各类型的评价维度和指标如下。</w:t>
      </w:r>
    </w:p>
    <w:p w14:paraId="26E40D50" w14:textId="77777777" w:rsidR="00FA18DF" w:rsidRPr="004F46DF" w:rsidRDefault="004A4FAE" w:rsidP="00233012">
      <w:pPr>
        <w:spacing w:before="156" w:afterLines="0"/>
        <w:ind w:left="839" w:firstLine="420"/>
        <w:rPr>
          <w:rFonts w:ascii="华文楷体" w:eastAsia="华文楷体" w:hAnsi="华文楷体" w:cs="Times New Roman"/>
          <w:b/>
          <w:kern w:val="0"/>
          <w:sz w:val="18"/>
          <w:szCs w:val="20"/>
        </w:rPr>
      </w:pPr>
      <w:r w:rsidRPr="004F46DF">
        <w:rPr>
          <w:rFonts w:ascii="华文楷体" w:eastAsia="华文楷体" w:hAnsi="华文楷体" w:cs="Times New Roman" w:hint="eastAsia"/>
          <w:b/>
          <w:kern w:val="0"/>
          <w:sz w:val="18"/>
          <w:szCs w:val="20"/>
        </w:rPr>
        <w:t>图表</w:t>
      </w:r>
      <w:r w:rsidR="007B2663">
        <w:rPr>
          <w:rFonts w:ascii="华文楷体" w:eastAsia="华文楷体" w:hAnsi="华文楷体" w:cs="Times New Roman"/>
          <w:b/>
          <w:kern w:val="0"/>
          <w:sz w:val="18"/>
          <w:szCs w:val="20"/>
        </w:rPr>
        <w:t>3</w:t>
      </w:r>
      <w:r w:rsidRPr="004F46DF">
        <w:rPr>
          <w:rFonts w:ascii="华文楷体" w:eastAsia="华文楷体" w:hAnsi="华文楷体" w:cs="Times New Roman"/>
          <w:b/>
          <w:kern w:val="0"/>
          <w:sz w:val="18"/>
          <w:szCs w:val="20"/>
        </w:rPr>
        <w:t xml:space="preserve">-3 </w:t>
      </w:r>
      <w:r w:rsidRPr="004F46DF">
        <w:rPr>
          <w:rFonts w:ascii="华文楷体" w:eastAsia="华文楷体" w:hAnsi="华文楷体" w:cs="Times New Roman" w:hint="eastAsia"/>
          <w:b/>
          <w:kern w:val="0"/>
          <w:sz w:val="18"/>
          <w:szCs w:val="20"/>
        </w:rPr>
        <w:t>银行理财产品管理人评级维度及指标</w:t>
      </w:r>
    </w:p>
    <w:tbl>
      <w:tblPr>
        <w:tblW w:w="5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3100"/>
      </w:tblGrid>
      <w:tr w:rsidR="00FA18DF" w14:paraId="43A619C9" w14:textId="77777777">
        <w:trPr>
          <w:trHeight w:val="300"/>
          <w:tblHeader/>
          <w:jc w:val="center"/>
        </w:trPr>
        <w:tc>
          <w:tcPr>
            <w:tcW w:w="1271" w:type="dxa"/>
            <w:shd w:val="clear" w:color="auto" w:fill="9CC2E5" w:themeFill="accent1" w:themeFillTint="99"/>
            <w:noWrap/>
            <w:vAlign w:val="center"/>
          </w:tcPr>
          <w:p w14:paraId="15DF8C75"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产品类型</w:t>
            </w:r>
          </w:p>
        </w:tc>
        <w:tc>
          <w:tcPr>
            <w:tcW w:w="1276" w:type="dxa"/>
            <w:shd w:val="clear" w:color="auto" w:fill="9CC2E5" w:themeFill="accent1" w:themeFillTint="99"/>
            <w:noWrap/>
            <w:vAlign w:val="center"/>
          </w:tcPr>
          <w:p w14:paraId="3C1C288A"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考察因素</w:t>
            </w:r>
          </w:p>
        </w:tc>
        <w:tc>
          <w:tcPr>
            <w:tcW w:w="3100" w:type="dxa"/>
            <w:shd w:val="clear" w:color="auto" w:fill="9CC2E5" w:themeFill="accent1" w:themeFillTint="99"/>
            <w:noWrap/>
            <w:vAlign w:val="center"/>
          </w:tcPr>
          <w:p w14:paraId="1F4C0D47" w14:textId="77777777" w:rsidR="00FA18DF" w:rsidRDefault="004A4FAE">
            <w:pPr>
              <w:widowControl/>
              <w:spacing w:beforeLines="0" w:afterLines="0"/>
              <w:jc w:val="center"/>
              <w:rPr>
                <w:rFonts w:ascii="宋体" w:hAnsi="宋体" w:cs="宋体"/>
                <w:b/>
                <w:bCs/>
                <w:kern w:val="0"/>
                <w:sz w:val="16"/>
                <w:szCs w:val="16"/>
              </w:rPr>
            </w:pPr>
            <w:r>
              <w:rPr>
                <w:rFonts w:ascii="宋体" w:hAnsi="宋体" w:cs="宋体" w:hint="eastAsia"/>
                <w:b/>
                <w:bCs/>
                <w:kern w:val="0"/>
                <w:sz w:val="16"/>
                <w:szCs w:val="16"/>
              </w:rPr>
              <w:t>指标名称</w:t>
            </w:r>
          </w:p>
        </w:tc>
      </w:tr>
      <w:tr w:rsidR="00005326" w14:paraId="185E31E5" w14:textId="77777777">
        <w:trPr>
          <w:trHeight w:val="300"/>
          <w:jc w:val="center"/>
        </w:trPr>
        <w:tc>
          <w:tcPr>
            <w:tcW w:w="1271" w:type="dxa"/>
            <w:vMerge w:val="restart"/>
            <w:shd w:val="clear" w:color="auto" w:fill="auto"/>
            <w:noWrap/>
            <w:vAlign w:val="center"/>
          </w:tcPr>
          <w:p w14:paraId="56380850"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 xml:space="preserve"> 现金管理类</w:t>
            </w:r>
          </w:p>
        </w:tc>
        <w:tc>
          <w:tcPr>
            <w:tcW w:w="1276" w:type="dxa"/>
            <w:shd w:val="clear" w:color="auto" w:fill="auto"/>
            <w:noWrap/>
            <w:vAlign w:val="center"/>
          </w:tcPr>
          <w:p w14:paraId="3EA3CC2A"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盈利能力</w:t>
            </w:r>
          </w:p>
        </w:tc>
        <w:tc>
          <w:tcPr>
            <w:tcW w:w="3100" w:type="dxa"/>
            <w:shd w:val="clear" w:color="auto" w:fill="auto"/>
            <w:noWrap/>
            <w:vAlign w:val="center"/>
          </w:tcPr>
          <w:p w14:paraId="2CDC3EB3"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阶段收益率</w:t>
            </w:r>
          </w:p>
        </w:tc>
      </w:tr>
      <w:tr w:rsidR="00005326" w14:paraId="30483825" w14:textId="77777777">
        <w:trPr>
          <w:trHeight w:val="300"/>
          <w:jc w:val="center"/>
        </w:trPr>
        <w:tc>
          <w:tcPr>
            <w:tcW w:w="1271" w:type="dxa"/>
            <w:vMerge/>
            <w:shd w:val="clear" w:color="auto" w:fill="auto"/>
            <w:noWrap/>
            <w:vAlign w:val="center"/>
          </w:tcPr>
          <w:p w14:paraId="70ACE200" w14:textId="77777777" w:rsidR="00005326" w:rsidRDefault="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3367029A"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业绩稳定性</w:t>
            </w:r>
          </w:p>
        </w:tc>
        <w:tc>
          <w:tcPr>
            <w:tcW w:w="3100" w:type="dxa"/>
            <w:shd w:val="clear" w:color="auto" w:fill="auto"/>
            <w:noWrap/>
            <w:vAlign w:val="center"/>
          </w:tcPr>
          <w:p w14:paraId="11DB974E"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收益率高于同类平均数的周数/总周数</w:t>
            </w:r>
          </w:p>
        </w:tc>
      </w:tr>
      <w:tr w:rsidR="00005326" w14:paraId="10AA66AC" w14:textId="77777777">
        <w:trPr>
          <w:trHeight w:val="300"/>
          <w:jc w:val="center"/>
        </w:trPr>
        <w:tc>
          <w:tcPr>
            <w:tcW w:w="1271" w:type="dxa"/>
            <w:vMerge/>
            <w:shd w:val="clear" w:color="auto" w:fill="auto"/>
            <w:noWrap/>
            <w:vAlign w:val="center"/>
          </w:tcPr>
          <w:p w14:paraId="5D9EAEBE" w14:textId="77777777" w:rsidR="00005326" w:rsidRDefault="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2BA29DEB"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宏观审慎</w:t>
            </w:r>
          </w:p>
        </w:tc>
        <w:tc>
          <w:tcPr>
            <w:tcW w:w="3100" w:type="dxa"/>
            <w:shd w:val="clear" w:color="auto" w:fill="auto"/>
            <w:noWrap/>
            <w:vAlign w:val="center"/>
          </w:tcPr>
          <w:p w14:paraId="1891139F"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银行宏观审慎评级</w:t>
            </w:r>
          </w:p>
        </w:tc>
      </w:tr>
      <w:tr w:rsidR="00005326" w14:paraId="4E7DE13B" w14:textId="77777777">
        <w:trPr>
          <w:trHeight w:val="300"/>
          <w:jc w:val="center"/>
        </w:trPr>
        <w:tc>
          <w:tcPr>
            <w:tcW w:w="1271" w:type="dxa"/>
            <w:vMerge/>
            <w:shd w:val="clear" w:color="auto" w:fill="auto"/>
            <w:noWrap/>
            <w:vAlign w:val="center"/>
          </w:tcPr>
          <w:p w14:paraId="743198E4" w14:textId="77777777" w:rsidR="00005326" w:rsidRDefault="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2DC35CD0"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总星级</w:t>
            </w:r>
          </w:p>
        </w:tc>
        <w:tc>
          <w:tcPr>
            <w:tcW w:w="3100" w:type="dxa"/>
            <w:shd w:val="clear" w:color="auto" w:fill="auto"/>
            <w:noWrap/>
            <w:vAlign w:val="center"/>
          </w:tcPr>
          <w:p w14:paraId="3ACC6650"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管理人旗下产品济安评级总星数</w:t>
            </w:r>
          </w:p>
        </w:tc>
      </w:tr>
      <w:tr w:rsidR="00005326" w14:paraId="4FCBE735" w14:textId="77777777">
        <w:trPr>
          <w:trHeight w:val="300"/>
          <w:jc w:val="center"/>
        </w:trPr>
        <w:tc>
          <w:tcPr>
            <w:tcW w:w="1271" w:type="dxa"/>
            <w:vMerge w:val="restart"/>
            <w:shd w:val="clear" w:color="auto" w:fill="auto"/>
            <w:noWrap/>
            <w:vAlign w:val="center"/>
          </w:tcPr>
          <w:p w14:paraId="4E3669ED"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固定收益类</w:t>
            </w:r>
          </w:p>
        </w:tc>
        <w:tc>
          <w:tcPr>
            <w:tcW w:w="1276" w:type="dxa"/>
            <w:shd w:val="clear" w:color="auto" w:fill="auto"/>
            <w:noWrap/>
            <w:vAlign w:val="center"/>
          </w:tcPr>
          <w:p w14:paraId="188A8C9B"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盈利能力</w:t>
            </w:r>
          </w:p>
        </w:tc>
        <w:tc>
          <w:tcPr>
            <w:tcW w:w="3100" w:type="dxa"/>
            <w:shd w:val="clear" w:color="auto" w:fill="auto"/>
            <w:noWrap/>
            <w:vAlign w:val="center"/>
          </w:tcPr>
          <w:p w14:paraId="1640D22E"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阶段收益率</w:t>
            </w:r>
          </w:p>
        </w:tc>
      </w:tr>
      <w:tr w:rsidR="00005326" w14:paraId="67E1A59B" w14:textId="77777777">
        <w:trPr>
          <w:trHeight w:val="300"/>
          <w:jc w:val="center"/>
        </w:trPr>
        <w:tc>
          <w:tcPr>
            <w:tcW w:w="1271" w:type="dxa"/>
            <w:vMerge/>
            <w:shd w:val="clear" w:color="auto" w:fill="auto"/>
            <w:noWrap/>
            <w:vAlign w:val="center"/>
          </w:tcPr>
          <w:p w14:paraId="5C71B471" w14:textId="77777777" w:rsidR="00005326" w:rsidRDefault="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11244B3D"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业绩稳定性</w:t>
            </w:r>
          </w:p>
        </w:tc>
        <w:tc>
          <w:tcPr>
            <w:tcW w:w="3100" w:type="dxa"/>
            <w:shd w:val="clear" w:color="auto" w:fill="auto"/>
            <w:noWrap/>
            <w:vAlign w:val="center"/>
          </w:tcPr>
          <w:p w14:paraId="38672420"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收益率高于同类平均数的周数/总周数</w:t>
            </w:r>
          </w:p>
        </w:tc>
      </w:tr>
      <w:tr w:rsidR="00005326" w14:paraId="771CA910" w14:textId="77777777">
        <w:trPr>
          <w:trHeight w:val="300"/>
          <w:jc w:val="center"/>
        </w:trPr>
        <w:tc>
          <w:tcPr>
            <w:tcW w:w="1271" w:type="dxa"/>
            <w:vMerge/>
            <w:shd w:val="clear" w:color="auto" w:fill="auto"/>
            <w:noWrap/>
            <w:vAlign w:val="center"/>
          </w:tcPr>
          <w:p w14:paraId="569B1E2C" w14:textId="77777777" w:rsidR="00005326" w:rsidRDefault="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17E16949"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宏观审慎性</w:t>
            </w:r>
          </w:p>
        </w:tc>
        <w:tc>
          <w:tcPr>
            <w:tcW w:w="3100" w:type="dxa"/>
            <w:shd w:val="clear" w:color="auto" w:fill="auto"/>
            <w:noWrap/>
            <w:vAlign w:val="center"/>
          </w:tcPr>
          <w:p w14:paraId="3D90CD31"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银行宏观审慎评级</w:t>
            </w:r>
          </w:p>
        </w:tc>
      </w:tr>
      <w:tr w:rsidR="00005326" w14:paraId="50F859BB" w14:textId="77777777">
        <w:trPr>
          <w:trHeight w:val="300"/>
          <w:jc w:val="center"/>
        </w:trPr>
        <w:tc>
          <w:tcPr>
            <w:tcW w:w="1271" w:type="dxa"/>
            <w:vMerge/>
            <w:shd w:val="clear" w:color="auto" w:fill="auto"/>
            <w:noWrap/>
            <w:vAlign w:val="center"/>
          </w:tcPr>
          <w:p w14:paraId="218EC9F8" w14:textId="77777777" w:rsidR="00005326" w:rsidRDefault="00005326" w:rsidP="00005326">
            <w:pPr>
              <w:widowControl/>
              <w:spacing w:beforeLines="0" w:afterLines="0"/>
              <w:jc w:val="center"/>
              <w:rPr>
                <w:rFonts w:ascii="宋体" w:hAnsi="宋体" w:cs="宋体"/>
                <w:kern w:val="0"/>
                <w:sz w:val="16"/>
                <w:szCs w:val="16"/>
              </w:rPr>
            </w:pPr>
          </w:p>
        </w:tc>
        <w:tc>
          <w:tcPr>
            <w:tcW w:w="1276" w:type="dxa"/>
            <w:shd w:val="clear" w:color="auto" w:fill="auto"/>
            <w:noWrap/>
            <w:vAlign w:val="center"/>
          </w:tcPr>
          <w:p w14:paraId="7DE6EC02"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总星级</w:t>
            </w:r>
          </w:p>
        </w:tc>
        <w:tc>
          <w:tcPr>
            <w:tcW w:w="3100" w:type="dxa"/>
            <w:shd w:val="clear" w:color="auto" w:fill="auto"/>
            <w:noWrap/>
            <w:vAlign w:val="center"/>
          </w:tcPr>
          <w:p w14:paraId="1EF8FC6B"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管理人旗下产品济安评级总星数</w:t>
            </w:r>
          </w:p>
        </w:tc>
      </w:tr>
      <w:tr w:rsidR="00005326" w14:paraId="31865BF7" w14:textId="77777777">
        <w:trPr>
          <w:trHeight w:val="300"/>
          <w:jc w:val="center"/>
        </w:trPr>
        <w:tc>
          <w:tcPr>
            <w:tcW w:w="1271" w:type="dxa"/>
            <w:vMerge w:val="restart"/>
            <w:shd w:val="clear" w:color="auto" w:fill="auto"/>
            <w:noWrap/>
            <w:vAlign w:val="center"/>
          </w:tcPr>
          <w:p w14:paraId="62973200"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权益类</w:t>
            </w:r>
          </w:p>
        </w:tc>
        <w:tc>
          <w:tcPr>
            <w:tcW w:w="1276" w:type="dxa"/>
            <w:vMerge w:val="restart"/>
            <w:shd w:val="clear" w:color="auto" w:fill="auto"/>
            <w:noWrap/>
            <w:vAlign w:val="center"/>
          </w:tcPr>
          <w:p w14:paraId="5D660663"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盈利能力</w:t>
            </w:r>
          </w:p>
        </w:tc>
        <w:tc>
          <w:tcPr>
            <w:tcW w:w="3100" w:type="dxa"/>
            <w:shd w:val="clear" w:color="auto" w:fill="auto"/>
            <w:noWrap/>
            <w:vAlign w:val="center"/>
          </w:tcPr>
          <w:p w14:paraId="2E0FDC62"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阶段收益率</w:t>
            </w:r>
          </w:p>
        </w:tc>
      </w:tr>
      <w:tr w:rsidR="00005326" w14:paraId="595C9D7E" w14:textId="77777777">
        <w:trPr>
          <w:trHeight w:val="300"/>
          <w:jc w:val="center"/>
        </w:trPr>
        <w:tc>
          <w:tcPr>
            <w:tcW w:w="1271" w:type="dxa"/>
            <w:vMerge/>
            <w:vAlign w:val="center"/>
          </w:tcPr>
          <w:p w14:paraId="0A82EDB2" w14:textId="77777777" w:rsidR="00005326" w:rsidRDefault="00005326">
            <w:pPr>
              <w:widowControl/>
              <w:spacing w:beforeLines="0" w:afterLines="0"/>
              <w:jc w:val="left"/>
              <w:rPr>
                <w:rFonts w:ascii="宋体" w:hAnsi="宋体" w:cs="宋体"/>
                <w:kern w:val="0"/>
                <w:sz w:val="16"/>
                <w:szCs w:val="16"/>
              </w:rPr>
            </w:pPr>
          </w:p>
        </w:tc>
        <w:tc>
          <w:tcPr>
            <w:tcW w:w="1276" w:type="dxa"/>
            <w:vMerge/>
            <w:vAlign w:val="center"/>
          </w:tcPr>
          <w:p w14:paraId="5BE58CC5" w14:textId="77777777" w:rsidR="00005326" w:rsidRPr="00807E97" w:rsidRDefault="00005326">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105649DF"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詹森指数</w:t>
            </w:r>
          </w:p>
        </w:tc>
      </w:tr>
      <w:tr w:rsidR="00005326" w14:paraId="2E99C53B" w14:textId="77777777">
        <w:trPr>
          <w:trHeight w:val="300"/>
          <w:jc w:val="center"/>
        </w:trPr>
        <w:tc>
          <w:tcPr>
            <w:tcW w:w="1271" w:type="dxa"/>
            <w:vMerge/>
            <w:vAlign w:val="center"/>
          </w:tcPr>
          <w:p w14:paraId="5112CE6D" w14:textId="77777777" w:rsidR="00005326" w:rsidRDefault="00005326">
            <w:pPr>
              <w:widowControl/>
              <w:spacing w:beforeLines="0" w:afterLines="0"/>
              <w:jc w:val="left"/>
              <w:rPr>
                <w:rFonts w:ascii="宋体" w:hAnsi="宋体" w:cs="宋体"/>
                <w:kern w:val="0"/>
                <w:sz w:val="16"/>
                <w:szCs w:val="16"/>
              </w:rPr>
            </w:pPr>
          </w:p>
        </w:tc>
        <w:tc>
          <w:tcPr>
            <w:tcW w:w="1276" w:type="dxa"/>
            <w:vMerge w:val="restart"/>
            <w:shd w:val="clear" w:color="auto" w:fill="auto"/>
            <w:noWrap/>
            <w:vAlign w:val="center"/>
          </w:tcPr>
          <w:p w14:paraId="59861BC4"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抗风险能力</w:t>
            </w:r>
          </w:p>
        </w:tc>
        <w:tc>
          <w:tcPr>
            <w:tcW w:w="3100" w:type="dxa"/>
            <w:shd w:val="clear" w:color="auto" w:fill="auto"/>
            <w:noWrap/>
            <w:vAlign w:val="center"/>
          </w:tcPr>
          <w:p w14:paraId="08E404D3"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亏损频率</w:t>
            </w:r>
          </w:p>
        </w:tc>
      </w:tr>
      <w:tr w:rsidR="00005326" w14:paraId="27AC3E37" w14:textId="77777777">
        <w:trPr>
          <w:trHeight w:val="300"/>
          <w:jc w:val="center"/>
        </w:trPr>
        <w:tc>
          <w:tcPr>
            <w:tcW w:w="1271" w:type="dxa"/>
            <w:vMerge/>
            <w:vAlign w:val="center"/>
          </w:tcPr>
          <w:p w14:paraId="5C303336" w14:textId="77777777" w:rsidR="00005326" w:rsidRDefault="00005326">
            <w:pPr>
              <w:widowControl/>
              <w:spacing w:beforeLines="0" w:afterLines="0"/>
              <w:jc w:val="left"/>
              <w:rPr>
                <w:rFonts w:ascii="宋体" w:hAnsi="宋体" w:cs="宋体"/>
                <w:kern w:val="0"/>
                <w:sz w:val="16"/>
                <w:szCs w:val="16"/>
              </w:rPr>
            </w:pPr>
          </w:p>
        </w:tc>
        <w:tc>
          <w:tcPr>
            <w:tcW w:w="1276" w:type="dxa"/>
            <w:vMerge/>
            <w:vAlign w:val="center"/>
          </w:tcPr>
          <w:p w14:paraId="40298319" w14:textId="77777777" w:rsidR="00005326" w:rsidRPr="00807E97" w:rsidRDefault="00005326">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13971FD1"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平均亏损</w:t>
            </w:r>
          </w:p>
        </w:tc>
      </w:tr>
      <w:tr w:rsidR="00005326" w14:paraId="380A719B" w14:textId="77777777">
        <w:trPr>
          <w:trHeight w:val="300"/>
          <w:jc w:val="center"/>
        </w:trPr>
        <w:tc>
          <w:tcPr>
            <w:tcW w:w="1271" w:type="dxa"/>
            <w:vMerge/>
            <w:vAlign w:val="center"/>
          </w:tcPr>
          <w:p w14:paraId="15DB7AAE" w14:textId="77777777" w:rsidR="00005326" w:rsidRDefault="00005326">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1FFE2F9E"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宏观审慎</w:t>
            </w:r>
          </w:p>
        </w:tc>
        <w:tc>
          <w:tcPr>
            <w:tcW w:w="3100" w:type="dxa"/>
            <w:shd w:val="clear" w:color="auto" w:fill="auto"/>
            <w:noWrap/>
            <w:vAlign w:val="center"/>
          </w:tcPr>
          <w:p w14:paraId="75758208"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银行宏观审慎评级</w:t>
            </w:r>
          </w:p>
        </w:tc>
      </w:tr>
      <w:tr w:rsidR="00005326" w14:paraId="753C70E6" w14:textId="77777777">
        <w:trPr>
          <w:trHeight w:val="300"/>
          <w:jc w:val="center"/>
        </w:trPr>
        <w:tc>
          <w:tcPr>
            <w:tcW w:w="1271" w:type="dxa"/>
            <w:vMerge/>
            <w:vAlign w:val="center"/>
          </w:tcPr>
          <w:p w14:paraId="03B5152A" w14:textId="77777777" w:rsidR="00005326" w:rsidRDefault="00005326" w:rsidP="00005326">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54F9952B"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总星级</w:t>
            </w:r>
          </w:p>
        </w:tc>
        <w:tc>
          <w:tcPr>
            <w:tcW w:w="3100" w:type="dxa"/>
            <w:shd w:val="clear" w:color="auto" w:fill="auto"/>
            <w:noWrap/>
            <w:vAlign w:val="center"/>
          </w:tcPr>
          <w:p w14:paraId="05DC7335"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管理人旗下产品济安评级总星数</w:t>
            </w:r>
          </w:p>
        </w:tc>
      </w:tr>
      <w:tr w:rsidR="00005326" w14:paraId="3A80F5B8" w14:textId="77777777">
        <w:trPr>
          <w:trHeight w:val="300"/>
          <w:jc w:val="center"/>
        </w:trPr>
        <w:tc>
          <w:tcPr>
            <w:tcW w:w="1271" w:type="dxa"/>
            <w:vMerge w:val="restart"/>
            <w:shd w:val="clear" w:color="auto" w:fill="auto"/>
            <w:vAlign w:val="center"/>
          </w:tcPr>
          <w:p w14:paraId="2AC40DAF" w14:textId="77777777" w:rsidR="00005326" w:rsidRDefault="00005326">
            <w:pPr>
              <w:widowControl/>
              <w:spacing w:beforeLines="0" w:afterLines="0"/>
              <w:jc w:val="center"/>
              <w:rPr>
                <w:rFonts w:ascii="宋体" w:hAnsi="宋体" w:cs="宋体"/>
                <w:kern w:val="0"/>
                <w:sz w:val="16"/>
                <w:szCs w:val="16"/>
              </w:rPr>
            </w:pPr>
            <w:r>
              <w:rPr>
                <w:rFonts w:ascii="宋体" w:hAnsi="宋体" w:cs="宋体" w:hint="eastAsia"/>
                <w:kern w:val="0"/>
                <w:sz w:val="16"/>
                <w:szCs w:val="16"/>
              </w:rPr>
              <w:t>混合类</w:t>
            </w:r>
          </w:p>
        </w:tc>
        <w:tc>
          <w:tcPr>
            <w:tcW w:w="1276" w:type="dxa"/>
            <w:vMerge w:val="restart"/>
            <w:shd w:val="clear" w:color="auto" w:fill="auto"/>
            <w:noWrap/>
            <w:vAlign w:val="center"/>
          </w:tcPr>
          <w:p w14:paraId="3E4DBC3B"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盈利能力</w:t>
            </w:r>
          </w:p>
        </w:tc>
        <w:tc>
          <w:tcPr>
            <w:tcW w:w="3100" w:type="dxa"/>
            <w:shd w:val="clear" w:color="auto" w:fill="auto"/>
            <w:noWrap/>
            <w:vAlign w:val="center"/>
          </w:tcPr>
          <w:p w14:paraId="473AEC1D"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阶段收益率</w:t>
            </w:r>
          </w:p>
        </w:tc>
      </w:tr>
      <w:tr w:rsidR="00005326" w14:paraId="49120B9F" w14:textId="77777777">
        <w:trPr>
          <w:trHeight w:val="300"/>
          <w:jc w:val="center"/>
        </w:trPr>
        <w:tc>
          <w:tcPr>
            <w:tcW w:w="1271" w:type="dxa"/>
            <w:vMerge/>
            <w:vAlign w:val="center"/>
          </w:tcPr>
          <w:p w14:paraId="005F5DE1" w14:textId="77777777" w:rsidR="00005326" w:rsidRDefault="00005326">
            <w:pPr>
              <w:widowControl/>
              <w:spacing w:beforeLines="0" w:afterLines="0"/>
              <w:jc w:val="left"/>
              <w:rPr>
                <w:rFonts w:ascii="宋体" w:hAnsi="宋体" w:cs="宋体"/>
                <w:kern w:val="0"/>
                <w:sz w:val="16"/>
                <w:szCs w:val="16"/>
              </w:rPr>
            </w:pPr>
          </w:p>
        </w:tc>
        <w:tc>
          <w:tcPr>
            <w:tcW w:w="1276" w:type="dxa"/>
            <w:vMerge/>
            <w:vAlign w:val="center"/>
          </w:tcPr>
          <w:p w14:paraId="65A11F88" w14:textId="77777777" w:rsidR="00005326" w:rsidRPr="00807E97" w:rsidRDefault="00005326">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71439758"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詹森指数</w:t>
            </w:r>
          </w:p>
        </w:tc>
      </w:tr>
      <w:tr w:rsidR="00005326" w14:paraId="511F7E09" w14:textId="77777777">
        <w:trPr>
          <w:trHeight w:val="300"/>
          <w:jc w:val="center"/>
        </w:trPr>
        <w:tc>
          <w:tcPr>
            <w:tcW w:w="1271" w:type="dxa"/>
            <w:vMerge/>
            <w:vAlign w:val="center"/>
          </w:tcPr>
          <w:p w14:paraId="5454A7F4" w14:textId="77777777" w:rsidR="00005326" w:rsidRDefault="00005326">
            <w:pPr>
              <w:widowControl/>
              <w:spacing w:beforeLines="0" w:afterLines="0"/>
              <w:jc w:val="left"/>
              <w:rPr>
                <w:rFonts w:ascii="宋体" w:hAnsi="宋体" w:cs="宋体"/>
                <w:kern w:val="0"/>
                <w:sz w:val="16"/>
                <w:szCs w:val="16"/>
              </w:rPr>
            </w:pPr>
          </w:p>
        </w:tc>
        <w:tc>
          <w:tcPr>
            <w:tcW w:w="1276" w:type="dxa"/>
            <w:vMerge w:val="restart"/>
            <w:shd w:val="clear" w:color="auto" w:fill="auto"/>
            <w:noWrap/>
            <w:vAlign w:val="center"/>
          </w:tcPr>
          <w:p w14:paraId="4EBC29A3"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抗风险能力</w:t>
            </w:r>
          </w:p>
        </w:tc>
        <w:tc>
          <w:tcPr>
            <w:tcW w:w="3100" w:type="dxa"/>
            <w:shd w:val="clear" w:color="auto" w:fill="auto"/>
            <w:noWrap/>
            <w:vAlign w:val="center"/>
          </w:tcPr>
          <w:p w14:paraId="23961E92"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亏损频率</w:t>
            </w:r>
          </w:p>
        </w:tc>
      </w:tr>
      <w:tr w:rsidR="00005326" w14:paraId="2F59FACF" w14:textId="77777777">
        <w:trPr>
          <w:trHeight w:val="300"/>
          <w:jc w:val="center"/>
        </w:trPr>
        <w:tc>
          <w:tcPr>
            <w:tcW w:w="1271" w:type="dxa"/>
            <w:vMerge/>
            <w:vAlign w:val="center"/>
          </w:tcPr>
          <w:p w14:paraId="4033058C" w14:textId="77777777" w:rsidR="00005326" w:rsidRDefault="00005326">
            <w:pPr>
              <w:widowControl/>
              <w:spacing w:beforeLines="0" w:afterLines="0"/>
              <w:jc w:val="left"/>
              <w:rPr>
                <w:rFonts w:ascii="宋体" w:hAnsi="宋体" w:cs="宋体"/>
                <w:kern w:val="0"/>
                <w:sz w:val="16"/>
                <w:szCs w:val="16"/>
              </w:rPr>
            </w:pPr>
          </w:p>
        </w:tc>
        <w:tc>
          <w:tcPr>
            <w:tcW w:w="1276" w:type="dxa"/>
            <w:vMerge/>
            <w:vAlign w:val="center"/>
          </w:tcPr>
          <w:p w14:paraId="0068A361" w14:textId="77777777" w:rsidR="00005326" w:rsidRPr="00807E97" w:rsidRDefault="00005326">
            <w:pPr>
              <w:widowControl/>
              <w:spacing w:beforeLines="0" w:afterLines="0"/>
              <w:jc w:val="left"/>
              <w:rPr>
                <w:rFonts w:ascii="宋体" w:hAnsi="宋体" w:cs="宋体"/>
                <w:kern w:val="0"/>
                <w:sz w:val="16"/>
                <w:szCs w:val="16"/>
              </w:rPr>
            </w:pPr>
          </w:p>
        </w:tc>
        <w:tc>
          <w:tcPr>
            <w:tcW w:w="3100" w:type="dxa"/>
            <w:shd w:val="clear" w:color="auto" w:fill="auto"/>
            <w:noWrap/>
            <w:vAlign w:val="center"/>
          </w:tcPr>
          <w:p w14:paraId="495079B5"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平均亏损</w:t>
            </w:r>
          </w:p>
        </w:tc>
      </w:tr>
      <w:tr w:rsidR="00005326" w14:paraId="086488DF" w14:textId="77777777">
        <w:trPr>
          <w:trHeight w:val="300"/>
          <w:jc w:val="center"/>
        </w:trPr>
        <w:tc>
          <w:tcPr>
            <w:tcW w:w="1271" w:type="dxa"/>
            <w:vMerge/>
            <w:vAlign w:val="center"/>
          </w:tcPr>
          <w:p w14:paraId="29F7A833" w14:textId="77777777" w:rsidR="00005326" w:rsidRDefault="00005326">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1CFC6D91"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择时能力</w:t>
            </w:r>
          </w:p>
        </w:tc>
        <w:tc>
          <w:tcPr>
            <w:tcW w:w="3100" w:type="dxa"/>
            <w:shd w:val="clear" w:color="auto" w:fill="auto"/>
            <w:noWrap/>
            <w:vAlign w:val="center"/>
          </w:tcPr>
          <w:p w14:paraId="1B0420A1"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C-L择时能力系数</w:t>
            </w:r>
          </w:p>
        </w:tc>
      </w:tr>
      <w:tr w:rsidR="00005326" w14:paraId="40AA144D" w14:textId="77777777">
        <w:trPr>
          <w:trHeight w:val="300"/>
          <w:jc w:val="center"/>
        </w:trPr>
        <w:tc>
          <w:tcPr>
            <w:tcW w:w="1271" w:type="dxa"/>
            <w:vMerge/>
            <w:vAlign w:val="center"/>
          </w:tcPr>
          <w:p w14:paraId="13E39853" w14:textId="77777777" w:rsidR="00005326" w:rsidRDefault="00005326">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1D575C4E"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宏观审慎</w:t>
            </w:r>
          </w:p>
        </w:tc>
        <w:tc>
          <w:tcPr>
            <w:tcW w:w="3100" w:type="dxa"/>
            <w:shd w:val="clear" w:color="auto" w:fill="auto"/>
            <w:noWrap/>
            <w:vAlign w:val="center"/>
          </w:tcPr>
          <w:p w14:paraId="3B7CDFFF" w14:textId="77777777" w:rsidR="00005326" w:rsidRPr="00807E97" w:rsidRDefault="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银行宏观审慎评级</w:t>
            </w:r>
          </w:p>
        </w:tc>
      </w:tr>
      <w:tr w:rsidR="00005326" w14:paraId="3E2D8C5C" w14:textId="77777777">
        <w:trPr>
          <w:trHeight w:val="300"/>
          <w:jc w:val="center"/>
        </w:trPr>
        <w:tc>
          <w:tcPr>
            <w:tcW w:w="1271" w:type="dxa"/>
            <w:vMerge/>
            <w:vAlign w:val="center"/>
          </w:tcPr>
          <w:p w14:paraId="57D99F92" w14:textId="77777777" w:rsidR="00005326" w:rsidRDefault="00005326" w:rsidP="00005326">
            <w:pPr>
              <w:widowControl/>
              <w:spacing w:beforeLines="0" w:afterLines="0"/>
              <w:jc w:val="left"/>
              <w:rPr>
                <w:rFonts w:ascii="宋体" w:hAnsi="宋体" w:cs="宋体"/>
                <w:kern w:val="0"/>
                <w:sz w:val="16"/>
                <w:szCs w:val="16"/>
              </w:rPr>
            </w:pPr>
          </w:p>
        </w:tc>
        <w:tc>
          <w:tcPr>
            <w:tcW w:w="1276" w:type="dxa"/>
            <w:shd w:val="clear" w:color="auto" w:fill="auto"/>
            <w:noWrap/>
            <w:vAlign w:val="center"/>
          </w:tcPr>
          <w:p w14:paraId="52CB7676"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总星级</w:t>
            </w:r>
          </w:p>
        </w:tc>
        <w:tc>
          <w:tcPr>
            <w:tcW w:w="3100" w:type="dxa"/>
            <w:shd w:val="clear" w:color="auto" w:fill="auto"/>
            <w:noWrap/>
            <w:vAlign w:val="center"/>
          </w:tcPr>
          <w:p w14:paraId="628C5F36" w14:textId="77777777" w:rsidR="00005326" w:rsidRPr="00807E97" w:rsidRDefault="00005326" w:rsidP="00005326">
            <w:pPr>
              <w:widowControl/>
              <w:spacing w:beforeLines="0" w:afterLines="0"/>
              <w:jc w:val="center"/>
              <w:rPr>
                <w:rFonts w:ascii="宋体" w:hAnsi="宋体" w:cs="宋体"/>
                <w:kern w:val="0"/>
                <w:sz w:val="16"/>
                <w:szCs w:val="16"/>
              </w:rPr>
            </w:pPr>
            <w:r w:rsidRPr="00807E97">
              <w:rPr>
                <w:rFonts w:ascii="宋体" w:hAnsi="宋体" w:cs="宋体" w:hint="eastAsia"/>
                <w:kern w:val="0"/>
                <w:sz w:val="16"/>
                <w:szCs w:val="16"/>
              </w:rPr>
              <w:t>管理人旗下产品济安评级总星数</w:t>
            </w:r>
          </w:p>
        </w:tc>
      </w:tr>
    </w:tbl>
    <w:p w14:paraId="746E74EB" w14:textId="77777777" w:rsidR="00FA18DF" w:rsidRDefault="005A3455">
      <w:pPr>
        <w:pStyle w:val="2"/>
        <w:spacing w:before="156"/>
      </w:pPr>
      <w:bookmarkStart w:id="13" w:name="_Toc120803402"/>
      <w:r>
        <w:lastRenderedPageBreak/>
        <w:t>3</w:t>
      </w:r>
      <w:r w:rsidR="004A4FAE">
        <w:t xml:space="preserve">.3 </w:t>
      </w:r>
      <w:r w:rsidR="004A4FAE">
        <w:rPr>
          <w:rFonts w:hint="eastAsia"/>
        </w:rPr>
        <w:t>评级周期及更新间隔</w:t>
      </w:r>
      <w:bookmarkEnd w:id="13"/>
    </w:p>
    <w:p w14:paraId="4C8850DC" w14:textId="77777777" w:rsidR="00FA18DF" w:rsidRDefault="005A3455">
      <w:pPr>
        <w:pStyle w:val="a9"/>
      </w:pPr>
      <w:bookmarkStart w:id="14" w:name="_Toc107510663"/>
      <w:bookmarkStart w:id="15" w:name="_Toc107514027"/>
      <w:r>
        <w:t>3</w:t>
      </w:r>
      <w:r w:rsidR="004A4FAE">
        <w:t xml:space="preserve">.3.1 </w:t>
      </w:r>
      <w:r w:rsidR="004A4FAE">
        <w:rPr>
          <w:rFonts w:hint="eastAsia"/>
        </w:rPr>
        <w:t>评级周期</w:t>
      </w:r>
      <w:bookmarkEnd w:id="14"/>
      <w:bookmarkEnd w:id="15"/>
    </w:p>
    <w:p w14:paraId="2492DA92" w14:textId="77777777" w:rsidR="00FA18DF" w:rsidRDefault="004A4FAE">
      <w:pPr>
        <w:spacing w:before="156" w:after="156"/>
        <w:ind w:firstLine="420"/>
      </w:pPr>
      <w:r>
        <w:rPr>
          <w:rFonts w:hint="eastAsia"/>
        </w:rPr>
        <w:t>各类型产品评级周期为</w:t>
      </w:r>
      <w:r>
        <w:rPr>
          <w:rFonts w:hint="eastAsia"/>
        </w:rPr>
        <w:t>1</w:t>
      </w:r>
      <w:r>
        <w:t>2</w:t>
      </w:r>
      <w:r>
        <w:rPr>
          <w:rFonts w:hint="eastAsia"/>
        </w:rPr>
        <w:t>个月。</w:t>
      </w:r>
    </w:p>
    <w:p w14:paraId="30D7D3EE" w14:textId="77777777" w:rsidR="00FA18DF" w:rsidRDefault="005A3455">
      <w:pPr>
        <w:pStyle w:val="a9"/>
      </w:pPr>
      <w:bookmarkStart w:id="16" w:name="_Toc107510664"/>
      <w:bookmarkStart w:id="17" w:name="_Toc107514028"/>
      <w:r>
        <w:t>3</w:t>
      </w:r>
      <w:r w:rsidR="004A4FAE">
        <w:t xml:space="preserve">.3.2 </w:t>
      </w:r>
      <w:r w:rsidR="004A4FAE">
        <w:rPr>
          <w:rFonts w:hint="eastAsia"/>
        </w:rPr>
        <w:t>更新间隔</w:t>
      </w:r>
      <w:bookmarkEnd w:id="16"/>
      <w:bookmarkEnd w:id="17"/>
    </w:p>
    <w:p w14:paraId="62EA1079" w14:textId="77777777" w:rsidR="00FA18DF" w:rsidRDefault="004A4FAE">
      <w:pPr>
        <w:spacing w:before="156" w:after="156"/>
      </w:pPr>
      <w:r>
        <w:rPr>
          <w:rFonts w:hint="eastAsia"/>
        </w:rPr>
        <w:tab/>
      </w:r>
      <w:r>
        <w:rPr>
          <w:rFonts w:hint="eastAsia"/>
        </w:rPr>
        <w:t>评级更新间隔为</w:t>
      </w:r>
      <w:r>
        <w:rPr>
          <w:rFonts w:hint="eastAsia"/>
        </w:rPr>
        <w:t>1</w:t>
      </w:r>
      <w:r>
        <w:rPr>
          <w:rFonts w:hint="eastAsia"/>
        </w:rPr>
        <w:t>个月，即每月度更新。</w:t>
      </w:r>
    </w:p>
    <w:p w14:paraId="4886E8F1" w14:textId="77777777" w:rsidR="00FA18DF" w:rsidRDefault="005A3455">
      <w:pPr>
        <w:pStyle w:val="a9"/>
      </w:pPr>
      <w:bookmarkStart w:id="18" w:name="_Toc107510665"/>
      <w:bookmarkStart w:id="19" w:name="_Toc107514029"/>
      <w:r>
        <w:t>3</w:t>
      </w:r>
      <w:r w:rsidR="004A4FAE">
        <w:t xml:space="preserve">.3.3 </w:t>
      </w:r>
      <w:r w:rsidR="004A4FAE">
        <w:rPr>
          <w:rFonts w:hint="eastAsia"/>
        </w:rPr>
        <w:t>星级比例</w:t>
      </w:r>
      <w:bookmarkEnd w:id="18"/>
      <w:bookmarkEnd w:id="19"/>
    </w:p>
    <w:p w14:paraId="7AA35078" w14:textId="77777777" w:rsidR="00FA18DF" w:rsidRDefault="004A4FAE">
      <w:pPr>
        <w:spacing w:before="156" w:after="156"/>
      </w:pPr>
      <w:r>
        <w:rPr>
          <w:rFonts w:hint="eastAsia"/>
        </w:rPr>
        <w:tab/>
      </w:r>
      <w:r>
        <w:rPr>
          <w:rFonts w:hint="eastAsia"/>
        </w:rPr>
        <w:t>各星级评定比例列示如下。</w:t>
      </w:r>
    </w:p>
    <w:p w14:paraId="66531383" w14:textId="77777777" w:rsidR="00FA18DF" w:rsidRDefault="004A4FAE">
      <w:pPr>
        <w:spacing w:before="156" w:afterLines="0"/>
        <w:ind w:left="902" w:firstLine="358"/>
        <w:jc w:val="left"/>
        <w:rPr>
          <w:rFonts w:ascii="楷体" w:eastAsia="楷体" w:hAnsi="楷体"/>
          <w:b/>
          <w:bCs/>
          <w:sz w:val="18"/>
          <w:szCs w:val="21"/>
        </w:rPr>
      </w:pPr>
      <w:r>
        <w:rPr>
          <w:rFonts w:ascii="楷体" w:eastAsia="楷体" w:hAnsi="楷体" w:hint="eastAsia"/>
          <w:b/>
          <w:bCs/>
          <w:sz w:val="18"/>
          <w:szCs w:val="21"/>
        </w:rPr>
        <w:t>图表</w:t>
      </w:r>
      <w:r w:rsidR="007B2663">
        <w:rPr>
          <w:rFonts w:ascii="楷体" w:eastAsia="楷体" w:hAnsi="楷体"/>
          <w:b/>
          <w:bCs/>
          <w:sz w:val="18"/>
          <w:szCs w:val="21"/>
        </w:rPr>
        <w:t>3</w:t>
      </w:r>
      <w:r>
        <w:rPr>
          <w:rFonts w:ascii="楷体" w:eastAsia="楷体" w:hAnsi="楷体"/>
          <w:b/>
          <w:bCs/>
          <w:sz w:val="18"/>
          <w:szCs w:val="21"/>
        </w:rPr>
        <w:t xml:space="preserve">-4 </w:t>
      </w:r>
      <w:r>
        <w:rPr>
          <w:rFonts w:ascii="楷体" w:eastAsia="楷体" w:hAnsi="楷体" w:hint="eastAsia"/>
          <w:b/>
          <w:bCs/>
          <w:sz w:val="18"/>
          <w:szCs w:val="21"/>
        </w:rPr>
        <w:t>星级比例</w:t>
      </w:r>
    </w:p>
    <w:tbl>
      <w:tblPr>
        <w:tblW w:w="3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2859"/>
      </w:tblGrid>
      <w:tr w:rsidR="00FA18DF" w14:paraId="3068EF41" w14:textId="77777777">
        <w:trPr>
          <w:trHeight w:val="315"/>
          <w:tblHeader/>
          <w:jc w:val="center"/>
        </w:trPr>
        <w:tc>
          <w:tcPr>
            <w:tcW w:w="2500" w:type="pct"/>
            <w:shd w:val="clear" w:color="auto" w:fill="9CC2E5" w:themeFill="accent1" w:themeFillTint="99"/>
          </w:tcPr>
          <w:p w14:paraId="1C20759D" w14:textId="77777777" w:rsidR="00FA18DF" w:rsidRDefault="00DA12F8">
            <w:pPr>
              <w:spacing w:beforeLines="0" w:afterLines="0"/>
              <w:ind w:leftChars="-1" w:left="-1" w:hanging="1"/>
              <w:jc w:val="center"/>
              <w:rPr>
                <w:rFonts w:ascii="宋体" w:hAnsi="宋体"/>
                <w:b/>
                <w:sz w:val="16"/>
                <w:szCs w:val="16"/>
              </w:rPr>
            </w:pPr>
            <w:r>
              <w:rPr>
                <w:rFonts w:ascii="宋体" w:hAnsi="宋体" w:hint="eastAsia"/>
                <w:b/>
                <w:sz w:val="16"/>
                <w:szCs w:val="16"/>
              </w:rPr>
              <w:t>产品</w:t>
            </w:r>
            <w:r w:rsidR="004A4FAE">
              <w:rPr>
                <w:rFonts w:ascii="宋体" w:hAnsi="宋体" w:hint="eastAsia"/>
                <w:b/>
                <w:sz w:val="16"/>
                <w:szCs w:val="16"/>
              </w:rPr>
              <w:t>星级</w:t>
            </w:r>
          </w:p>
        </w:tc>
        <w:tc>
          <w:tcPr>
            <w:tcW w:w="2500" w:type="pct"/>
            <w:shd w:val="clear" w:color="auto" w:fill="9CC2E5" w:themeFill="accent1" w:themeFillTint="99"/>
          </w:tcPr>
          <w:p w14:paraId="244CC687" w14:textId="77777777" w:rsidR="00FA18DF" w:rsidRDefault="004A4FAE">
            <w:pPr>
              <w:spacing w:beforeLines="0" w:afterLines="0"/>
              <w:jc w:val="center"/>
              <w:rPr>
                <w:rFonts w:ascii="宋体" w:hAnsi="宋体"/>
                <w:b/>
                <w:sz w:val="16"/>
                <w:szCs w:val="16"/>
              </w:rPr>
            </w:pPr>
            <w:r>
              <w:rPr>
                <w:rFonts w:ascii="宋体" w:hAnsi="宋体" w:hint="eastAsia"/>
                <w:b/>
                <w:sz w:val="16"/>
                <w:szCs w:val="16"/>
              </w:rPr>
              <w:t>各级比例</w:t>
            </w:r>
          </w:p>
        </w:tc>
      </w:tr>
      <w:tr w:rsidR="00FA18DF" w14:paraId="6AA6C4E3" w14:textId="77777777">
        <w:trPr>
          <w:trHeight w:val="316"/>
          <w:jc w:val="center"/>
        </w:trPr>
        <w:tc>
          <w:tcPr>
            <w:tcW w:w="2500" w:type="pct"/>
          </w:tcPr>
          <w:p w14:paraId="44AF4BA8" w14:textId="77777777" w:rsidR="00FA18DF" w:rsidRDefault="004A4FAE">
            <w:pPr>
              <w:spacing w:beforeLines="0" w:afterLines="0"/>
              <w:jc w:val="center"/>
              <w:rPr>
                <w:rFonts w:ascii="宋体" w:hAnsi="宋体"/>
                <w:color w:val="FF0000"/>
                <w:sz w:val="13"/>
                <w:szCs w:val="16"/>
              </w:rPr>
            </w:pPr>
            <w:r>
              <w:rPr>
                <w:rFonts w:ascii="宋体" w:hAnsi="宋体" w:hint="eastAsia"/>
                <w:color w:val="FF0000"/>
                <w:sz w:val="13"/>
                <w:szCs w:val="16"/>
              </w:rPr>
              <w:t>★★★★★</w:t>
            </w:r>
          </w:p>
        </w:tc>
        <w:tc>
          <w:tcPr>
            <w:tcW w:w="2500" w:type="pct"/>
          </w:tcPr>
          <w:p w14:paraId="13F64AF8" w14:textId="77777777" w:rsidR="00FA18DF" w:rsidRDefault="004A4FAE">
            <w:pPr>
              <w:spacing w:beforeLines="0" w:afterLines="0"/>
              <w:ind w:firstLineChars="6" w:firstLine="10"/>
              <w:jc w:val="center"/>
              <w:rPr>
                <w:rFonts w:ascii="宋体" w:hAnsi="宋体"/>
                <w:sz w:val="16"/>
                <w:szCs w:val="16"/>
              </w:rPr>
            </w:pPr>
            <w:r>
              <w:rPr>
                <w:rFonts w:ascii="宋体" w:hAnsi="宋体" w:hint="eastAsia"/>
                <w:sz w:val="16"/>
                <w:szCs w:val="16"/>
              </w:rPr>
              <w:t>10%</w:t>
            </w:r>
          </w:p>
        </w:tc>
      </w:tr>
      <w:tr w:rsidR="00FA18DF" w14:paraId="589947D9" w14:textId="77777777">
        <w:trPr>
          <w:trHeight w:val="329"/>
          <w:jc w:val="center"/>
        </w:trPr>
        <w:tc>
          <w:tcPr>
            <w:tcW w:w="2500" w:type="pct"/>
          </w:tcPr>
          <w:p w14:paraId="1ADC2C88" w14:textId="77777777" w:rsidR="00FA18DF" w:rsidRDefault="004A4FAE">
            <w:pPr>
              <w:spacing w:beforeLines="0" w:afterLines="0"/>
              <w:jc w:val="center"/>
              <w:rPr>
                <w:rFonts w:ascii="宋体" w:hAnsi="宋体"/>
                <w:color w:val="FF0000"/>
                <w:sz w:val="13"/>
                <w:szCs w:val="16"/>
              </w:rPr>
            </w:pPr>
            <w:r>
              <w:rPr>
                <w:rFonts w:ascii="宋体" w:hAnsi="宋体" w:hint="eastAsia"/>
                <w:color w:val="FF0000"/>
                <w:sz w:val="13"/>
                <w:szCs w:val="16"/>
              </w:rPr>
              <w:t>★★★★</w:t>
            </w:r>
          </w:p>
        </w:tc>
        <w:tc>
          <w:tcPr>
            <w:tcW w:w="2500" w:type="pct"/>
          </w:tcPr>
          <w:p w14:paraId="0BA51EBF" w14:textId="77777777" w:rsidR="00FA18DF" w:rsidRDefault="004A4FAE">
            <w:pPr>
              <w:spacing w:beforeLines="0" w:afterLines="0"/>
              <w:ind w:firstLineChars="6" w:firstLine="10"/>
              <w:jc w:val="center"/>
              <w:rPr>
                <w:rFonts w:ascii="宋体" w:hAnsi="宋体"/>
                <w:sz w:val="16"/>
                <w:szCs w:val="16"/>
              </w:rPr>
            </w:pPr>
            <w:r>
              <w:rPr>
                <w:rFonts w:ascii="宋体" w:hAnsi="宋体" w:hint="eastAsia"/>
                <w:sz w:val="16"/>
                <w:szCs w:val="16"/>
              </w:rPr>
              <w:t>22.5%</w:t>
            </w:r>
          </w:p>
        </w:tc>
      </w:tr>
      <w:tr w:rsidR="00FA18DF" w14:paraId="135DA879" w14:textId="77777777">
        <w:trPr>
          <w:trHeight w:val="329"/>
          <w:jc w:val="center"/>
        </w:trPr>
        <w:tc>
          <w:tcPr>
            <w:tcW w:w="2500" w:type="pct"/>
          </w:tcPr>
          <w:p w14:paraId="0B662E18" w14:textId="77777777" w:rsidR="00FA18DF" w:rsidRDefault="004A4FAE">
            <w:pPr>
              <w:spacing w:beforeLines="0" w:afterLines="0"/>
              <w:jc w:val="center"/>
              <w:rPr>
                <w:rFonts w:ascii="宋体" w:hAnsi="宋体"/>
                <w:color w:val="FF0000"/>
                <w:sz w:val="13"/>
                <w:szCs w:val="16"/>
              </w:rPr>
            </w:pPr>
            <w:r>
              <w:rPr>
                <w:rFonts w:ascii="宋体" w:hAnsi="宋体" w:hint="eastAsia"/>
                <w:color w:val="FF0000"/>
                <w:sz w:val="13"/>
                <w:szCs w:val="16"/>
              </w:rPr>
              <w:t>★★★</w:t>
            </w:r>
          </w:p>
        </w:tc>
        <w:tc>
          <w:tcPr>
            <w:tcW w:w="2500" w:type="pct"/>
          </w:tcPr>
          <w:p w14:paraId="6A031586" w14:textId="77777777" w:rsidR="00FA18DF" w:rsidRDefault="004A4FAE">
            <w:pPr>
              <w:spacing w:beforeLines="0" w:afterLines="0"/>
              <w:ind w:firstLineChars="6" w:firstLine="10"/>
              <w:jc w:val="center"/>
              <w:rPr>
                <w:rFonts w:ascii="宋体" w:hAnsi="宋体"/>
                <w:sz w:val="16"/>
                <w:szCs w:val="16"/>
              </w:rPr>
            </w:pPr>
            <w:r>
              <w:rPr>
                <w:rFonts w:ascii="宋体" w:hAnsi="宋体" w:hint="eastAsia"/>
                <w:sz w:val="16"/>
                <w:szCs w:val="16"/>
              </w:rPr>
              <w:t>35%</w:t>
            </w:r>
          </w:p>
        </w:tc>
      </w:tr>
      <w:tr w:rsidR="00FA18DF" w14:paraId="200444B9" w14:textId="77777777">
        <w:trPr>
          <w:trHeight w:val="329"/>
          <w:jc w:val="center"/>
        </w:trPr>
        <w:tc>
          <w:tcPr>
            <w:tcW w:w="2500" w:type="pct"/>
          </w:tcPr>
          <w:p w14:paraId="0B14E7ED" w14:textId="77777777" w:rsidR="00FA18DF" w:rsidRDefault="004A4FAE">
            <w:pPr>
              <w:spacing w:beforeLines="0" w:afterLines="0"/>
              <w:jc w:val="center"/>
              <w:rPr>
                <w:rFonts w:ascii="宋体" w:hAnsi="宋体"/>
                <w:color w:val="FF0000"/>
                <w:sz w:val="13"/>
                <w:szCs w:val="16"/>
              </w:rPr>
            </w:pPr>
            <w:r>
              <w:rPr>
                <w:rFonts w:ascii="宋体" w:hAnsi="宋体" w:hint="eastAsia"/>
                <w:color w:val="FF0000"/>
                <w:sz w:val="13"/>
                <w:szCs w:val="16"/>
              </w:rPr>
              <w:t>★★</w:t>
            </w:r>
          </w:p>
        </w:tc>
        <w:tc>
          <w:tcPr>
            <w:tcW w:w="2500" w:type="pct"/>
          </w:tcPr>
          <w:p w14:paraId="3C122AE4" w14:textId="77777777" w:rsidR="00FA18DF" w:rsidRDefault="004A4FAE">
            <w:pPr>
              <w:spacing w:beforeLines="0" w:afterLines="0"/>
              <w:ind w:firstLineChars="6" w:firstLine="10"/>
              <w:jc w:val="center"/>
              <w:rPr>
                <w:rFonts w:ascii="宋体" w:hAnsi="宋体"/>
                <w:sz w:val="16"/>
                <w:szCs w:val="16"/>
              </w:rPr>
            </w:pPr>
            <w:r>
              <w:rPr>
                <w:rFonts w:ascii="宋体" w:hAnsi="宋体" w:hint="eastAsia"/>
                <w:sz w:val="16"/>
                <w:szCs w:val="16"/>
              </w:rPr>
              <w:t>22.5%</w:t>
            </w:r>
          </w:p>
        </w:tc>
      </w:tr>
      <w:tr w:rsidR="00FA18DF" w14:paraId="3AA90FAB" w14:textId="77777777">
        <w:trPr>
          <w:trHeight w:val="314"/>
          <w:jc w:val="center"/>
        </w:trPr>
        <w:tc>
          <w:tcPr>
            <w:tcW w:w="2500" w:type="pct"/>
          </w:tcPr>
          <w:p w14:paraId="5ECD2327" w14:textId="77777777" w:rsidR="00FA18DF" w:rsidRDefault="004A4FAE">
            <w:pPr>
              <w:spacing w:beforeLines="0" w:afterLines="0"/>
              <w:jc w:val="center"/>
              <w:rPr>
                <w:rFonts w:ascii="宋体" w:hAnsi="宋体"/>
                <w:color w:val="FF0000"/>
                <w:sz w:val="13"/>
                <w:szCs w:val="16"/>
              </w:rPr>
            </w:pPr>
            <w:r>
              <w:rPr>
                <w:rFonts w:ascii="宋体" w:hAnsi="宋体" w:hint="eastAsia"/>
                <w:color w:val="FF0000"/>
                <w:sz w:val="13"/>
                <w:szCs w:val="16"/>
              </w:rPr>
              <w:t>★</w:t>
            </w:r>
          </w:p>
        </w:tc>
        <w:tc>
          <w:tcPr>
            <w:tcW w:w="2500" w:type="pct"/>
          </w:tcPr>
          <w:p w14:paraId="7ECA86FA" w14:textId="77777777" w:rsidR="00FA18DF" w:rsidRDefault="004A4FAE">
            <w:pPr>
              <w:spacing w:beforeLines="0" w:afterLines="0"/>
              <w:ind w:firstLineChars="6" w:firstLine="10"/>
              <w:jc w:val="center"/>
              <w:rPr>
                <w:rFonts w:ascii="宋体" w:hAnsi="宋体"/>
                <w:sz w:val="16"/>
                <w:szCs w:val="16"/>
              </w:rPr>
            </w:pPr>
            <w:r>
              <w:rPr>
                <w:rFonts w:ascii="宋体" w:hAnsi="宋体" w:hint="eastAsia"/>
                <w:sz w:val="16"/>
                <w:szCs w:val="16"/>
              </w:rPr>
              <w:t>10%</w:t>
            </w:r>
          </w:p>
        </w:tc>
      </w:tr>
    </w:tbl>
    <w:p w14:paraId="02CAEDDD" w14:textId="77777777" w:rsidR="00FA18DF" w:rsidRDefault="005A3455">
      <w:pPr>
        <w:pStyle w:val="a9"/>
      </w:pPr>
      <w:bookmarkStart w:id="20" w:name="_Toc107510666"/>
      <w:bookmarkStart w:id="21" w:name="_Toc107514030"/>
      <w:r>
        <w:t>3</w:t>
      </w:r>
      <w:r w:rsidR="004A4FAE">
        <w:t xml:space="preserve">.3.4 </w:t>
      </w:r>
      <w:r w:rsidR="004A4FAE">
        <w:rPr>
          <w:rFonts w:hint="eastAsia"/>
        </w:rPr>
        <w:t>特别说明</w:t>
      </w:r>
      <w:bookmarkEnd w:id="20"/>
      <w:bookmarkEnd w:id="21"/>
    </w:p>
    <w:p w14:paraId="3E13E97D" w14:textId="77777777" w:rsidR="00FA18DF" w:rsidRDefault="004A4FAE">
      <w:pPr>
        <w:spacing w:before="156" w:after="156"/>
        <w:ind w:firstLine="420"/>
      </w:pPr>
      <w:r>
        <w:rPr>
          <w:rFonts w:hint="eastAsia"/>
        </w:rPr>
        <w:t>虽然开放式银行理财产品会每日公布单位净值数据，封闭式产品每周公布净值数据，但也有一部分产品的运作规范程度不够、信息不透明，导致评级计算所需数据很难通过公开渠道获得。因此对于存在这类特殊情况的产品，可由管理人或销售机构、投资机构提供产品运作数据信息，由本中心通过插值计算的方式得到产品的评级结果。</w:t>
      </w:r>
    </w:p>
    <w:p w14:paraId="1CF12EB7" w14:textId="77777777" w:rsidR="00FA18DF" w:rsidRDefault="005A3455">
      <w:pPr>
        <w:pStyle w:val="2"/>
        <w:spacing w:before="156"/>
      </w:pPr>
      <w:bookmarkStart w:id="22" w:name="_Toc120803403"/>
      <w:r>
        <w:t>3</w:t>
      </w:r>
      <w:r w:rsidR="004A4FAE">
        <w:t xml:space="preserve">.4 </w:t>
      </w:r>
      <w:r w:rsidR="004A4FAE">
        <w:rPr>
          <w:rFonts w:hint="eastAsia"/>
        </w:rPr>
        <w:t>评级结果</w:t>
      </w:r>
      <w:bookmarkEnd w:id="22"/>
    </w:p>
    <w:p w14:paraId="6B99E5D7" w14:textId="77777777" w:rsidR="00FA18DF" w:rsidRDefault="005A3455">
      <w:pPr>
        <w:pStyle w:val="a9"/>
      </w:pPr>
      <w:bookmarkStart w:id="23" w:name="_Toc107510668"/>
      <w:bookmarkStart w:id="24" w:name="_Toc107514032"/>
      <w:r>
        <w:t>3</w:t>
      </w:r>
      <w:r w:rsidR="004A4FAE">
        <w:t xml:space="preserve">.4.1 </w:t>
      </w:r>
      <w:r w:rsidR="004A4FAE">
        <w:rPr>
          <w:rFonts w:hint="eastAsia"/>
        </w:rPr>
        <w:t>产品评级</w:t>
      </w:r>
      <w:bookmarkEnd w:id="23"/>
      <w:bookmarkEnd w:id="24"/>
    </w:p>
    <w:p w14:paraId="0A134E43" w14:textId="77777777" w:rsidR="00FA18DF" w:rsidRDefault="004A4FAE">
      <w:pPr>
        <w:pStyle w:val="42"/>
        <w:spacing w:before="156" w:after="156"/>
      </w:pPr>
      <w:r>
        <w:rPr>
          <w:rFonts w:hint="eastAsia"/>
        </w:rPr>
        <w:t>1</w:t>
      </w:r>
      <w:r>
        <w:rPr>
          <w:rFonts w:hint="eastAsia"/>
        </w:rPr>
        <w:t>、评级结果统计</w:t>
      </w:r>
    </w:p>
    <w:p w14:paraId="121BD390" w14:textId="59255D4C" w:rsidR="00E02031" w:rsidRPr="009D02F2" w:rsidRDefault="004A4FAE" w:rsidP="009D02F2">
      <w:pPr>
        <w:spacing w:before="156" w:after="156"/>
      </w:pPr>
      <w:r>
        <w:tab/>
      </w:r>
      <w:r>
        <w:rPr>
          <w:rFonts w:hint="eastAsia"/>
        </w:rPr>
        <w:t>本次评级截至日为</w:t>
      </w:r>
      <w:r w:rsidR="00D73AD6">
        <w:rPr>
          <w:rFonts w:hint="eastAsia"/>
        </w:rPr>
        <w:t>2023</w:t>
      </w:r>
      <w:r w:rsidR="00D73AD6">
        <w:rPr>
          <w:rFonts w:hint="eastAsia"/>
        </w:rPr>
        <w:t>年</w:t>
      </w:r>
      <w:r w:rsidR="00435CCE">
        <w:t>9</w:t>
      </w:r>
      <w:r w:rsidR="00D73AD6">
        <w:rPr>
          <w:rFonts w:hint="eastAsia"/>
        </w:rPr>
        <w:t>月</w:t>
      </w:r>
      <w:r w:rsidR="00D73AD6">
        <w:rPr>
          <w:rFonts w:hint="eastAsia"/>
        </w:rPr>
        <w:t>3</w:t>
      </w:r>
      <w:r w:rsidR="00435CCE">
        <w:t>0</w:t>
      </w:r>
      <w:r w:rsidR="00D73AD6">
        <w:rPr>
          <w:rFonts w:hint="eastAsia"/>
        </w:rPr>
        <w:t>日</w:t>
      </w:r>
      <w:r>
        <w:rPr>
          <w:rFonts w:hint="eastAsia"/>
        </w:rPr>
        <w:t>，评级期间内业绩披露完整</w:t>
      </w:r>
      <w:proofErr w:type="gramStart"/>
      <w:r>
        <w:rPr>
          <w:rFonts w:hint="eastAsia"/>
        </w:rPr>
        <w:t>且正常</w:t>
      </w:r>
      <w:proofErr w:type="gramEnd"/>
      <w:r>
        <w:rPr>
          <w:rFonts w:hint="eastAsia"/>
        </w:rPr>
        <w:t>存续的银行理财产品共计</w:t>
      </w:r>
      <w:r w:rsidR="00322F86" w:rsidRPr="00322F86">
        <w:t>26189</w:t>
      </w:r>
      <w:r>
        <w:rPr>
          <w:rFonts w:hint="eastAsia"/>
        </w:rPr>
        <w:t>只，参评获得济安评级的产品共计</w:t>
      </w:r>
      <w:r w:rsidR="00322F86" w:rsidRPr="00322F86">
        <w:t>10653</w:t>
      </w:r>
      <w:r>
        <w:rPr>
          <w:rFonts w:hint="eastAsia"/>
        </w:rPr>
        <w:t>只。其中，固定收益类产品</w:t>
      </w:r>
      <w:r w:rsidR="00322F86" w:rsidRPr="00322F86">
        <w:t>8943</w:t>
      </w:r>
      <w:r>
        <w:rPr>
          <w:rFonts w:hint="eastAsia"/>
        </w:rPr>
        <w:t>只，现金管理类产品</w:t>
      </w:r>
      <w:r w:rsidR="00322F86" w:rsidRPr="00322F86">
        <w:t>79</w:t>
      </w:r>
      <w:r>
        <w:rPr>
          <w:rFonts w:hint="eastAsia"/>
        </w:rPr>
        <w:t>只，混合类产品</w:t>
      </w:r>
      <w:r w:rsidR="00322F86" w:rsidRPr="00322F86">
        <w:t>1380</w:t>
      </w:r>
      <w:r>
        <w:rPr>
          <w:rFonts w:hint="eastAsia"/>
        </w:rPr>
        <w:t>只，权益类产品</w:t>
      </w:r>
      <w:r w:rsidR="00322F86" w:rsidRPr="00322F86">
        <w:t>251</w:t>
      </w:r>
      <w:r>
        <w:rPr>
          <w:rFonts w:hint="eastAsia"/>
        </w:rPr>
        <w:t>只；商品及金融衍生品类产品</w:t>
      </w:r>
      <w:r w:rsidR="00A41613">
        <w:rPr>
          <w:rFonts w:hint="eastAsia"/>
        </w:rPr>
        <w:t>目前符合条件的产品不满</w:t>
      </w:r>
      <w:r w:rsidR="00A41613">
        <w:rPr>
          <w:rFonts w:hint="eastAsia"/>
        </w:rPr>
        <w:t>1</w:t>
      </w:r>
      <w:r w:rsidR="00A41613">
        <w:t>0</w:t>
      </w:r>
      <w:r w:rsidR="00A41613">
        <w:rPr>
          <w:rFonts w:hint="eastAsia"/>
        </w:rPr>
        <w:t>只</w:t>
      </w:r>
      <w:r>
        <w:rPr>
          <w:rFonts w:hint="eastAsia"/>
        </w:rPr>
        <w:t>因此该类型暂无评级。</w:t>
      </w:r>
    </w:p>
    <w:p w14:paraId="2F7CFC1D" w14:textId="77805A79" w:rsidR="00FA18DF" w:rsidRDefault="004A4FAE">
      <w:pPr>
        <w:spacing w:before="156" w:afterLines="0"/>
        <w:ind w:left="1322" w:firstLine="358"/>
        <w:jc w:val="left"/>
        <w:rPr>
          <w:rFonts w:ascii="楷体" w:eastAsia="楷体" w:hAnsi="楷体"/>
          <w:b/>
          <w:bCs/>
          <w:sz w:val="18"/>
          <w:szCs w:val="21"/>
        </w:rPr>
      </w:pPr>
      <w:r>
        <w:rPr>
          <w:rFonts w:ascii="楷体" w:eastAsia="楷体" w:hAnsi="楷体" w:hint="eastAsia"/>
          <w:b/>
          <w:bCs/>
          <w:sz w:val="18"/>
          <w:szCs w:val="21"/>
        </w:rPr>
        <w:t>图表</w:t>
      </w:r>
      <w:r w:rsidR="007B2663">
        <w:rPr>
          <w:rFonts w:ascii="楷体" w:eastAsia="楷体" w:hAnsi="楷体"/>
          <w:b/>
          <w:bCs/>
          <w:sz w:val="18"/>
          <w:szCs w:val="21"/>
        </w:rPr>
        <w:t>3</w:t>
      </w:r>
      <w:r>
        <w:rPr>
          <w:rFonts w:ascii="楷体" w:eastAsia="楷体" w:hAnsi="楷体"/>
          <w:b/>
          <w:bCs/>
          <w:sz w:val="18"/>
          <w:szCs w:val="21"/>
        </w:rPr>
        <w:t xml:space="preserve">-5 </w:t>
      </w:r>
      <w:r>
        <w:rPr>
          <w:rFonts w:ascii="楷体" w:eastAsia="楷体" w:hAnsi="楷体" w:hint="eastAsia"/>
          <w:b/>
          <w:bCs/>
          <w:sz w:val="18"/>
          <w:szCs w:val="21"/>
        </w:rPr>
        <w:t>各类型产品</w:t>
      </w:r>
      <w:proofErr w:type="gramStart"/>
      <w:r>
        <w:rPr>
          <w:rFonts w:ascii="楷体" w:eastAsia="楷体" w:hAnsi="楷体" w:hint="eastAsia"/>
          <w:b/>
          <w:bCs/>
          <w:sz w:val="18"/>
          <w:szCs w:val="21"/>
        </w:rPr>
        <w:t>参评只</w:t>
      </w:r>
      <w:proofErr w:type="gramEnd"/>
      <w:r>
        <w:rPr>
          <w:rFonts w:ascii="楷体" w:eastAsia="楷体" w:hAnsi="楷体" w:hint="eastAsia"/>
          <w:b/>
          <w:bCs/>
          <w:sz w:val="18"/>
          <w:szCs w:val="21"/>
        </w:rPr>
        <w:t>数统计</w:t>
      </w: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418"/>
        <w:gridCol w:w="1559"/>
      </w:tblGrid>
      <w:tr w:rsidR="00FA18DF" w:rsidRPr="001A2E05" w14:paraId="17DD0F04" w14:textId="77777777" w:rsidTr="00A41613">
        <w:trPr>
          <w:trHeight w:val="285"/>
          <w:tblHeader/>
          <w:jc w:val="center"/>
        </w:trPr>
        <w:tc>
          <w:tcPr>
            <w:tcW w:w="1838" w:type="dxa"/>
            <w:shd w:val="clear" w:color="auto" w:fill="9CC2E5" w:themeFill="accent1" w:themeFillTint="99"/>
            <w:noWrap/>
            <w:vAlign w:val="center"/>
          </w:tcPr>
          <w:p w14:paraId="68E0BCB9" w14:textId="77777777" w:rsidR="00FA18DF" w:rsidRPr="001A2E05" w:rsidRDefault="004A4FAE">
            <w:pPr>
              <w:widowControl/>
              <w:spacing w:beforeLines="0" w:afterLines="0" w:line="240" w:lineRule="auto"/>
              <w:jc w:val="center"/>
              <w:rPr>
                <w:rFonts w:ascii="宋体" w:hAnsi="宋体" w:cs="宋体"/>
                <w:b/>
                <w:color w:val="000000"/>
                <w:kern w:val="0"/>
                <w:sz w:val="16"/>
                <w:szCs w:val="16"/>
              </w:rPr>
            </w:pPr>
            <w:r w:rsidRPr="001A2E05">
              <w:rPr>
                <w:rFonts w:ascii="宋体" w:hAnsi="宋体" w:cs="宋体" w:hint="eastAsia"/>
                <w:b/>
                <w:color w:val="000000"/>
                <w:kern w:val="0"/>
                <w:sz w:val="16"/>
                <w:szCs w:val="16"/>
              </w:rPr>
              <w:t>类型</w:t>
            </w:r>
          </w:p>
        </w:tc>
        <w:tc>
          <w:tcPr>
            <w:tcW w:w="1418" w:type="dxa"/>
            <w:shd w:val="clear" w:color="auto" w:fill="9CC2E5" w:themeFill="accent1" w:themeFillTint="99"/>
            <w:noWrap/>
            <w:vAlign w:val="center"/>
          </w:tcPr>
          <w:p w14:paraId="10B4FD65" w14:textId="77777777" w:rsidR="00FA18DF" w:rsidRPr="001A2E05" w:rsidRDefault="004A4FAE">
            <w:pPr>
              <w:widowControl/>
              <w:spacing w:beforeLines="0" w:afterLines="0" w:line="240" w:lineRule="auto"/>
              <w:jc w:val="center"/>
              <w:rPr>
                <w:rFonts w:ascii="宋体" w:hAnsi="宋体" w:cs="宋体"/>
                <w:b/>
                <w:color w:val="000000"/>
                <w:kern w:val="0"/>
                <w:sz w:val="16"/>
                <w:szCs w:val="16"/>
              </w:rPr>
            </w:pPr>
            <w:r w:rsidRPr="001A2E05">
              <w:rPr>
                <w:rFonts w:ascii="宋体" w:hAnsi="宋体" w:cs="宋体" w:hint="eastAsia"/>
                <w:b/>
                <w:color w:val="000000"/>
                <w:kern w:val="0"/>
                <w:sz w:val="16"/>
                <w:szCs w:val="16"/>
              </w:rPr>
              <w:t>产品总数（只）</w:t>
            </w:r>
          </w:p>
        </w:tc>
        <w:tc>
          <w:tcPr>
            <w:tcW w:w="1559" w:type="dxa"/>
            <w:shd w:val="clear" w:color="auto" w:fill="9CC2E5" w:themeFill="accent1" w:themeFillTint="99"/>
            <w:noWrap/>
            <w:vAlign w:val="center"/>
          </w:tcPr>
          <w:p w14:paraId="0A69CCA8" w14:textId="77777777" w:rsidR="00FA18DF" w:rsidRPr="001A2E05" w:rsidRDefault="004A4FAE">
            <w:pPr>
              <w:widowControl/>
              <w:spacing w:beforeLines="0" w:afterLines="0" w:line="240" w:lineRule="auto"/>
              <w:jc w:val="center"/>
              <w:rPr>
                <w:rFonts w:ascii="宋体" w:hAnsi="宋体" w:cs="宋体"/>
                <w:b/>
                <w:color w:val="000000"/>
                <w:kern w:val="0"/>
                <w:sz w:val="16"/>
                <w:szCs w:val="16"/>
              </w:rPr>
            </w:pPr>
            <w:r w:rsidRPr="001A2E05">
              <w:rPr>
                <w:rFonts w:ascii="宋体" w:hAnsi="宋体" w:cs="宋体" w:hint="eastAsia"/>
                <w:b/>
                <w:color w:val="000000"/>
                <w:kern w:val="0"/>
                <w:sz w:val="16"/>
                <w:szCs w:val="16"/>
              </w:rPr>
              <w:t>参评产品数（只）</w:t>
            </w:r>
          </w:p>
        </w:tc>
      </w:tr>
      <w:tr w:rsidR="00111EA8" w:rsidRPr="001A2E05" w14:paraId="6BC68EF8" w14:textId="77777777" w:rsidTr="009505A9">
        <w:trPr>
          <w:trHeight w:val="285"/>
          <w:jc w:val="center"/>
        </w:trPr>
        <w:tc>
          <w:tcPr>
            <w:tcW w:w="1838" w:type="dxa"/>
            <w:shd w:val="clear" w:color="auto" w:fill="auto"/>
            <w:noWrap/>
            <w:vAlign w:val="center"/>
          </w:tcPr>
          <w:p w14:paraId="1695D8F5" w14:textId="77777777" w:rsidR="00111EA8" w:rsidRPr="001A2E05" w:rsidRDefault="00111EA8" w:rsidP="00111EA8">
            <w:pPr>
              <w:widowControl/>
              <w:spacing w:beforeLines="0" w:afterLines="0" w:line="240" w:lineRule="auto"/>
              <w:jc w:val="center"/>
              <w:rPr>
                <w:rFonts w:ascii="宋体" w:hAnsi="宋体" w:cs="宋体"/>
                <w:color w:val="000000"/>
                <w:kern w:val="0"/>
                <w:sz w:val="16"/>
                <w:szCs w:val="16"/>
              </w:rPr>
            </w:pPr>
            <w:r w:rsidRPr="001A2E05">
              <w:rPr>
                <w:rFonts w:ascii="宋体" w:hAnsi="宋体" w:cs="宋体" w:hint="eastAsia"/>
                <w:color w:val="000000"/>
                <w:kern w:val="0"/>
                <w:sz w:val="16"/>
                <w:szCs w:val="16"/>
              </w:rPr>
              <w:t>现金管理类</w:t>
            </w:r>
          </w:p>
        </w:tc>
        <w:tc>
          <w:tcPr>
            <w:tcW w:w="1418" w:type="dxa"/>
            <w:shd w:val="clear" w:color="auto" w:fill="auto"/>
            <w:noWrap/>
            <w:vAlign w:val="center"/>
          </w:tcPr>
          <w:p w14:paraId="0DB0F3F1" w14:textId="4628A514" w:rsidR="00111EA8" w:rsidRPr="00197C38" w:rsidRDefault="00111EA8" w:rsidP="00111EA8">
            <w:pPr>
              <w:widowControl/>
              <w:spacing w:beforeLines="0" w:afterLines="0" w:line="240" w:lineRule="auto"/>
              <w:jc w:val="center"/>
              <w:rPr>
                <w:rFonts w:ascii="宋体" w:hAnsi="宋体" w:cs="宋体"/>
                <w:color w:val="000000"/>
                <w:kern w:val="0"/>
                <w:sz w:val="16"/>
                <w:szCs w:val="16"/>
              </w:rPr>
            </w:pPr>
            <w:r>
              <w:rPr>
                <w:rFonts w:eastAsia="等线" w:cs="Times New Roman"/>
                <w:color w:val="000000"/>
                <w:sz w:val="16"/>
                <w:szCs w:val="16"/>
              </w:rPr>
              <w:t>251</w:t>
            </w:r>
          </w:p>
        </w:tc>
        <w:tc>
          <w:tcPr>
            <w:tcW w:w="1559" w:type="dxa"/>
            <w:shd w:val="clear" w:color="auto" w:fill="auto"/>
            <w:noWrap/>
            <w:vAlign w:val="center"/>
          </w:tcPr>
          <w:p w14:paraId="588B1C39" w14:textId="7C560464" w:rsidR="00111EA8" w:rsidRPr="00197C38" w:rsidRDefault="00111EA8" w:rsidP="00111EA8">
            <w:pPr>
              <w:widowControl/>
              <w:spacing w:beforeLines="0" w:afterLines="0" w:line="240" w:lineRule="auto"/>
              <w:jc w:val="center"/>
              <w:rPr>
                <w:rFonts w:ascii="宋体" w:hAnsi="宋体" w:cs="宋体"/>
                <w:color w:val="000000"/>
                <w:kern w:val="0"/>
                <w:sz w:val="16"/>
                <w:szCs w:val="16"/>
              </w:rPr>
            </w:pPr>
            <w:r>
              <w:rPr>
                <w:rFonts w:eastAsia="等线" w:cs="Times New Roman"/>
                <w:color w:val="000000"/>
                <w:sz w:val="16"/>
                <w:szCs w:val="16"/>
              </w:rPr>
              <w:t>79</w:t>
            </w:r>
          </w:p>
        </w:tc>
      </w:tr>
      <w:tr w:rsidR="00111EA8" w:rsidRPr="001A2E05" w14:paraId="5C2D6423" w14:textId="77777777" w:rsidTr="009505A9">
        <w:trPr>
          <w:trHeight w:val="285"/>
          <w:jc w:val="center"/>
        </w:trPr>
        <w:tc>
          <w:tcPr>
            <w:tcW w:w="1838" w:type="dxa"/>
            <w:shd w:val="clear" w:color="auto" w:fill="auto"/>
            <w:noWrap/>
            <w:vAlign w:val="center"/>
          </w:tcPr>
          <w:p w14:paraId="3B67BF3F" w14:textId="77777777" w:rsidR="00111EA8" w:rsidRPr="001A2E05" w:rsidRDefault="00111EA8" w:rsidP="00111EA8">
            <w:pPr>
              <w:widowControl/>
              <w:spacing w:beforeLines="0" w:afterLines="0" w:line="240" w:lineRule="auto"/>
              <w:jc w:val="center"/>
              <w:rPr>
                <w:rFonts w:ascii="宋体" w:hAnsi="宋体" w:cs="宋体"/>
                <w:color w:val="000000"/>
                <w:kern w:val="0"/>
                <w:sz w:val="16"/>
                <w:szCs w:val="16"/>
              </w:rPr>
            </w:pPr>
            <w:r w:rsidRPr="001A2E05">
              <w:rPr>
                <w:rFonts w:ascii="宋体" w:hAnsi="宋体" w:cs="宋体" w:hint="eastAsia"/>
                <w:color w:val="000000"/>
                <w:kern w:val="0"/>
                <w:sz w:val="16"/>
                <w:szCs w:val="16"/>
              </w:rPr>
              <w:t>固定收益类</w:t>
            </w:r>
          </w:p>
        </w:tc>
        <w:tc>
          <w:tcPr>
            <w:tcW w:w="1418" w:type="dxa"/>
            <w:shd w:val="clear" w:color="auto" w:fill="auto"/>
            <w:noWrap/>
            <w:vAlign w:val="center"/>
          </w:tcPr>
          <w:p w14:paraId="1620B72B" w14:textId="38985E80" w:rsidR="00111EA8" w:rsidRPr="00197C38" w:rsidRDefault="00111EA8" w:rsidP="00111EA8">
            <w:pPr>
              <w:widowControl/>
              <w:spacing w:beforeLines="0" w:afterLines="0" w:line="240" w:lineRule="auto"/>
              <w:jc w:val="center"/>
              <w:rPr>
                <w:rFonts w:ascii="宋体" w:hAnsi="宋体" w:cs="宋体"/>
                <w:color w:val="000000"/>
                <w:kern w:val="0"/>
                <w:sz w:val="16"/>
                <w:szCs w:val="16"/>
              </w:rPr>
            </w:pPr>
            <w:r>
              <w:rPr>
                <w:rFonts w:eastAsia="等线" w:cs="Times New Roman"/>
                <w:color w:val="000000"/>
                <w:sz w:val="16"/>
                <w:szCs w:val="16"/>
              </w:rPr>
              <w:t>21636</w:t>
            </w:r>
          </w:p>
        </w:tc>
        <w:tc>
          <w:tcPr>
            <w:tcW w:w="1559" w:type="dxa"/>
            <w:shd w:val="clear" w:color="auto" w:fill="auto"/>
            <w:noWrap/>
            <w:vAlign w:val="center"/>
          </w:tcPr>
          <w:p w14:paraId="001FB9F4" w14:textId="41F25F72" w:rsidR="00111EA8" w:rsidRPr="00197C38" w:rsidRDefault="00111EA8" w:rsidP="00111EA8">
            <w:pPr>
              <w:widowControl/>
              <w:spacing w:beforeLines="0" w:afterLines="0" w:line="240" w:lineRule="auto"/>
              <w:jc w:val="center"/>
              <w:rPr>
                <w:rFonts w:ascii="宋体" w:hAnsi="宋体" w:cs="宋体"/>
                <w:color w:val="000000"/>
                <w:kern w:val="0"/>
                <w:sz w:val="16"/>
                <w:szCs w:val="16"/>
              </w:rPr>
            </w:pPr>
            <w:r>
              <w:rPr>
                <w:rFonts w:eastAsia="等线" w:cs="Times New Roman"/>
                <w:color w:val="000000"/>
                <w:sz w:val="16"/>
                <w:szCs w:val="16"/>
              </w:rPr>
              <w:t>8943</w:t>
            </w:r>
          </w:p>
        </w:tc>
      </w:tr>
      <w:tr w:rsidR="00111EA8" w:rsidRPr="001A2E05" w14:paraId="24D31DE1" w14:textId="77777777" w:rsidTr="009505A9">
        <w:trPr>
          <w:trHeight w:val="285"/>
          <w:jc w:val="center"/>
        </w:trPr>
        <w:tc>
          <w:tcPr>
            <w:tcW w:w="1838" w:type="dxa"/>
            <w:shd w:val="clear" w:color="auto" w:fill="auto"/>
            <w:noWrap/>
            <w:vAlign w:val="center"/>
          </w:tcPr>
          <w:p w14:paraId="546769C8" w14:textId="77777777" w:rsidR="00111EA8" w:rsidRPr="001A2E05" w:rsidRDefault="00111EA8" w:rsidP="00111EA8">
            <w:pPr>
              <w:widowControl/>
              <w:spacing w:beforeLines="0" w:afterLines="0" w:line="240" w:lineRule="auto"/>
              <w:jc w:val="center"/>
              <w:rPr>
                <w:rFonts w:ascii="宋体" w:hAnsi="宋体" w:cs="宋体"/>
                <w:color w:val="000000"/>
                <w:kern w:val="0"/>
                <w:sz w:val="16"/>
                <w:szCs w:val="16"/>
              </w:rPr>
            </w:pPr>
            <w:r w:rsidRPr="001A2E05">
              <w:rPr>
                <w:rFonts w:ascii="宋体" w:hAnsi="宋体" w:cs="宋体" w:hint="eastAsia"/>
                <w:color w:val="000000"/>
                <w:kern w:val="0"/>
                <w:sz w:val="16"/>
                <w:szCs w:val="16"/>
              </w:rPr>
              <w:lastRenderedPageBreak/>
              <w:t>权益类</w:t>
            </w:r>
          </w:p>
        </w:tc>
        <w:tc>
          <w:tcPr>
            <w:tcW w:w="1418" w:type="dxa"/>
            <w:shd w:val="clear" w:color="auto" w:fill="auto"/>
            <w:noWrap/>
            <w:vAlign w:val="center"/>
          </w:tcPr>
          <w:p w14:paraId="1E52086E" w14:textId="00D142EA" w:rsidR="00111EA8" w:rsidRPr="00197C38" w:rsidRDefault="00111EA8" w:rsidP="00111EA8">
            <w:pPr>
              <w:widowControl/>
              <w:spacing w:beforeLines="0" w:afterLines="0" w:line="240" w:lineRule="auto"/>
              <w:jc w:val="center"/>
              <w:rPr>
                <w:rFonts w:ascii="宋体" w:hAnsi="宋体" w:cs="宋体"/>
                <w:color w:val="000000"/>
                <w:kern w:val="0"/>
                <w:sz w:val="16"/>
                <w:szCs w:val="16"/>
              </w:rPr>
            </w:pPr>
            <w:r>
              <w:rPr>
                <w:rFonts w:eastAsia="等线" w:cs="Times New Roman"/>
                <w:color w:val="000000"/>
                <w:sz w:val="16"/>
                <w:szCs w:val="16"/>
              </w:rPr>
              <w:t>481</w:t>
            </w:r>
          </w:p>
        </w:tc>
        <w:tc>
          <w:tcPr>
            <w:tcW w:w="1559" w:type="dxa"/>
            <w:shd w:val="clear" w:color="auto" w:fill="auto"/>
            <w:noWrap/>
            <w:vAlign w:val="center"/>
          </w:tcPr>
          <w:p w14:paraId="4C1A3795" w14:textId="74EB71F2" w:rsidR="00111EA8" w:rsidRPr="00197C38" w:rsidRDefault="00111EA8" w:rsidP="00111EA8">
            <w:pPr>
              <w:widowControl/>
              <w:spacing w:beforeLines="0" w:afterLines="0" w:line="240" w:lineRule="auto"/>
              <w:jc w:val="center"/>
              <w:rPr>
                <w:rFonts w:ascii="宋体" w:hAnsi="宋体" w:cs="宋体"/>
                <w:color w:val="000000"/>
                <w:kern w:val="0"/>
                <w:sz w:val="16"/>
                <w:szCs w:val="16"/>
              </w:rPr>
            </w:pPr>
            <w:r>
              <w:rPr>
                <w:rFonts w:eastAsia="等线" w:cs="Times New Roman"/>
                <w:color w:val="000000"/>
                <w:sz w:val="16"/>
                <w:szCs w:val="16"/>
              </w:rPr>
              <w:t>251</w:t>
            </w:r>
          </w:p>
        </w:tc>
      </w:tr>
      <w:tr w:rsidR="00111EA8" w:rsidRPr="001A2E05" w14:paraId="2C38068F" w14:textId="77777777" w:rsidTr="009505A9">
        <w:trPr>
          <w:trHeight w:val="285"/>
          <w:jc w:val="center"/>
        </w:trPr>
        <w:tc>
          <w:tcPr>
            <w:tcW w:w="1838" w:type="dxa"/>
            <w:shd w:val="clear" w:color="auto" w:fill="auto"/>
            <w:noWrap/>
            <w:vAlign w:val="center"/>
          </w:tcPr>
          <w:p w14:paraId="522E16E8" w14:textId="77777777" w:rsidR="00111EA8" w:rsidRPr="001A2E05" w:rsidRDefault="00111EA8" w:rsidP="00111EA8">
            <w:pPr>
              <w:widowControl/>
              <w:spacing w:beforeLines="0" w:afterLines="0" w:line="240" w:lineRule="auto"/>
              <w:jc w:val="center"/>
              <w:rPr>
                <w:rFonts w:ascii="宋体" w:hAnsi="宋体" w:cs="宋体"/>
                <w:color w:val="000000"/>
                <w:kern w:val="0"/>
                <w:sz w:val="16"/>
                <w:szCs w:val="16"/>
              </w:rPr>
            </w:pPr>
            <w:r w:rsidRPr="001A2E05">
              <w:rPr>
                <w:rFonts w:ascii="宋体" w:hAnsi="宋体" w:cs="宋体" w:hint="eastAsia"/>
                <w:color w:val="000000"/>
                <w:kern w:val="0"/>
                <w:sz w:val="16"/>
                <w:szCs w:val="16"/>
              </w:rPr>
              <w:t>混合类</w:t>
            </w:r>
          </w:p>
        </w:tc>
        <w:tc>
          <w:tcPr>
            <w:tcW w:w="1418" w:type="dxa"/>
            <w:shd w:val="clear" w:color="auto" w:fill="auto"/>
            <w:noWrap/>
            <w:vAlign w:val="center"/>
          </w:tcPr>
          <w:p w14:paraId="4D3197C6" w14:textId="3AA83A06" w:rsidR="00111EA8" w:rsidRPr="00197C38" w:rsidRDefault="00111EA8" w:rsidP="00111EA8">
            <w:pPr>
              <w:widowControl/>
              <w:spacing w:beforeLines="0" w:afterLines="0" w:line="240" w:lineRule="auto"/>
              <w:jc w:val="center"/>
              <w:rPr>
                <w:rFonts w:ascii="宋体" w:hAnsi="宋体" w:cs="宋体"/>
                <w:color w:val="000000"/>
                <w:kern w:val="0"/>
                <w:sz w:val="16"/>
                <w:szCs w:val="16"/>
              </w:rPr>
            </w:pPr>
            <w:r>
              <w:rPr>
                <w:rFonts w:eastAsia="等线" w:cs="Times New Roman"/>
                <w:color w:val="000000"/>
                <w:sz w:val="16"/>
                <w:szCs w:val="16"/>
              </w:rPr>
              <w:t>3735</w:t>
            </w:r>
          </w:p>
        </w:tc>
        <w:tc>
          <w:tcPr>
            <w:tcW w:w="1559" w:type="dxa"/>
            <w:shd w:val="clear" w:color="auto" w:fill="auto"/>
            <w:noWrap/>
            <w:vAlign w:val="center"/>
          </w:tcPr>
          <w:p w14:paraId="02986A70" w14:textId="016270C2" w:rsidR="00111EA8" w:rsidRPr="00197C38" w:rsidRDefault="00111EA8" w:rsidP="00111EA8">
            <w:pPr>
              <w:widowControl/>
              <w:spacing w:beforeLines="0" w:afterLines="0" w:line="240" w:lineRule="auto"/>
              <w:jc w:val="center"/>
              <w:rPr>
                <w:rFonts w:ascii="宋体" w:hAnsi="宋体" w:cs="宋体"/>
                <w:color w:val="000000"/>
                <w:kern w:val="0"/>
                <w:sz w:val="16"/>
                <w:szCs w:val="16"/>
              </w:rPr>
            </w:pPr>
            <w:r>
              <w:rPr>
                <w:rFonts w:eastAsia="等线" w:cs="Times New Roman"/>
                <w:color w:val="000000"/>
                <w:sz w:val="16"/>
                <w:szCs w:val="16"/>
              </w:rPr>
              <w:t>1380</w:t>
            </w:r>
          </w:p>
        </w:tc>
      </w:tr>
      <w:tr w:rsidR="00111EA8" w:rsidRPr="001A2E05" w14:paraId="305CEAC0" w14:textId="77777777" w:rsidTr="009505A9">
        <w:trPr>
          <w:trHeight w:val="285"/>
          <w:jc w:val="center"/>
        </w:trPr>
        <w:tc>
          <w:tcPr>
            <w:tcW w:w="1838" w:type="dxa"/>
            <w:shd w:val="clear" w:color="auto" w:fill="auto"/>
            <w:noWrap/>
            <w:vAlign w:val="center"/>
          </w:tcPr>
          <w:p w14:paraId="7C605472" w14:textId="77777777" w:rsidR="00111EA8" w:rsidRPr="001A2E05" w:rsidRDefault="00111EA8" w:rsidP="00111EA8">
            <w:pPr>
              <w:widowControl/>
              <w:spacing w:beforeLines="0" w:afterLines="0" w:line="240" w:lineRule="auto"/>
              <w:jc w:val="center"/>
              <w:rPr>
                <w:rFonts w:ascii="宋体" w:hAnsi="宋体" w:cs="宋体"/>
                <w:color w:val="000000"/>
                <w:kern w:val="0"/>
                <w:sz w:val="16"/>
                <w:szCs w:val="16"/>
              </w:rPr>
            </w:pPr>
            <w:r w:rsidRPr="001A2E05">
              <w:rPr>
                <w:rFonts w:ascii="宋体" w:hAnsi="宋体" w:cs="宋体" w:hint="eastAsia"/>
                <w:color w:val="000000"/>
                <w:kern w:val="0"/>
                <w:sz w:val="16"/>
                <w:szCs w:val="16"/>
              </w:rPr>
              <w:t>商品及金融衍生品类</w:t>
            </w:r>
          </w:p>
        </w:tc>
        <w:tc>
          <w:tcPr>
            <w:tcW w:w="1418" w:type="dxa"/>
            <w:shd w:val="clear" w:color="auto" w:fill="auto"/>
            <w:noWrap/>
            <w:vAlign w:val="center"/>
          </w:tcPr>
          <w:p w14:paraId="1694889C" w14:textId="00003E88" w:rsidR="00111EA8" w:rsidRPr="00197C38" w:rsidRDefault="00111EA8" w:rsidP="00111EA8">
            <w:pPr>
              <w:widowControl/>
              <w:spacing w:beforeLines="0" w:afterLines="0" w:line="240" w:lineRule="auto"/>
              <w:jc w:val="center"/>
              <w:rPr>
                <w:rFonts w:ascii="宋体" w:hAnsi="宋体" w:cs="宋体"/>
                <w:color w:val="000000"/>
                <w:kern w:val="0"/>
                <w:sz w:val="16"/>
                <w:szCs w:val="16"/>
              </w:rPr>
            </w:pPr>
            <w:r>
              <w:rPr>
                <w:rFonts w:eastAsia="等线" w:cs="Times New Roman"/>
                <w:color w:val="000000"/>
                <w:sz w:val="16"/>
                <w:szCs w:val="16"/>
              </w:rPr>
              <w:t>86</w:t>
            </w:r>
          </w:p>
        </w:tc>
        <w:tc>
          <w:tcPr>
            <w:tcW w:w="1559" w:type="dxa"/>
            <w:shd w:val="clear" w:color="auto" w:fill="auto"/>
            <w:noWrap/>
            <w:vAlign w:val="center"/>
          </w:tcPr>
          <w:p w14:paraId="5B49916D" w14:textId="50ED8D15" w:rsidR="00111EA8" w:rsidRPr="00197C38" w:rsidRDefault="00111EA8" w:rsidP="00111EA8">
            <w:pPr>
              <w:widowControl/>
              <w:spacing w:beforeLines="0" w:afterLines="0" w:line="240" w:lineRule="auto"/>
              <w:jc w:val="center"/>
              <w:rPr>
                <w:rFonts w:ascii="宋体" w:hAnsi="宋体" w:cs="宋体"/>
                <w:color w:val="000000"/>
                <w:kern w:val="0"/>
                <w:sz w:val="16"/>
                <w:szCs w:val="16"/>
              </w:rPr>
            </w:pPr>
            <w:r>
              <w:rPr>
                <w:rFonts w:eastAsia="等线" w:cs="Times New Roman"/>
                <w:color w:val="000000"/>
                <w:sz w:val="16"/>
                <w:szCs w:val="16"/>
              </w:rPr>
              <w:t>0</w:t>
            </w:r>
          </w:p>
        </w:tc>
      </w:tr>
      <w:tr w:rsidR="00111EA8" w:rsidRPr="001A2E05" w14:paraId="30D6059D" w14:textId="77777777" w:rsidTr="009505A9">
        <w:trPr>
          <w:trHeight w:val="285"/>
          <w:jc w:val="center"/>
        </w:trPr>
        <w:tc>
          <w:tcPr>
            <w:tcW w:w="1838" w:type="dxa"/>
            <w:shd w:val="clear" w:color="auto" w:fill="auto"/>
            <w:noWrap/>
            <w:vAlign w:val="center"/>
          </w:tcPr>
          <w:p w14:paraId="77A68DA8" w14:textId="77777777" w:rsidR="00111EA8" w:rsidRPr="001A2E05" w:rsidRDefault="00111EA8" w:rsidP="00111EA8">
            <w:pPr>
              <w:widowControl/>
              <w:spacing w:beforeLines="0" w:afterLines="0" w:line="240" w:lineRule="auto"/>
              <w:jc w:val="center"/>
              <w:rPr>
                <w:rFonts w:ascii="宋体" w:hAnsi="宋体" w:cs="宋体"/>
                <w:b/>
                <w:bCs/>
                <w:color w:val="000000"/>
                <w:kern w:val="0"/>
                <w:sz w:val="16"/>
                <w:szCs w:val="16"/>
              </w:rPr>
            </w:pPr>
            <w:r w:rsidRPr="001A2E05">
              <w:rPr>
                <w:rFonts w:ascii="宋体" w:hAnsi="宋体" w:cs="宋体" w:hint="eastAsia"/>
                <w:b/>
                <w:bCs/>
                <w:color w:val="000000"/>
                <w:kern w:val="0"/>
                <w:sz w:val="16"/>
                <w:szCs w:val="16"/>
              </w:rPr>
              <w:t>合计</w:t>
            </w:r>
          </w:p>
        </w:tc>
        <w:tc>
          <w:tcPr>
            <w:tcW w:w="1418" w:type="dxa"/>
            <w:shd w:val="clear" w:color="auto" w:fill="auto"/>
            <w:noWrap/>
            <w:vAlign w:val="center"/>
          </w:tcPr>
          <w:p w14:paraId="4B9551ED" w14:textId="6F50DAA9" w:rsidR="00111EA8" w:rsidRPr="00197C38" w:rsidRDefault="00111EA8" w:rsidP="00111EA8">
            <w:pPr>
              <w:widowControl/>
              <w:spacing w:beforeLines="0" w:afterLines="0" w:line="240" w:lineRule="auto"/>
              <w:jc w:val="center"/>
              <w:rPr>
                <w:rFonts w:ascii="宋体" w:hAnsi="宋体" w:cs="宋体"/>
                <w:b/>
                <w:bCs/>
                <w:color w:val="000000"/>
                <w:kern w:val="0"/>
                <w:sz w:val="16"/>
                <w:szCs w:val="16"/>
              </w:rPr>
            </w:pPr>
            <w:r>
              <w:rPr>
                <w:rFonts w:eastAsia="等线" w:cs="Times New Roman"/>
                <w:color w:val="000000"/>
                <w:sz w:val="16"/>
                <w:szCs w:val="16"/>
              </w:rPr>
              <w:t>26189</w:t>
            </w:r>
          </w:p>
        </w:tc>
        <w:tc>
          <w:tcPr>
            <w:tcW w:w="1559" w:type="dxa"/>
            <w:shd w:val="clear" w:color="auto" w:fill="auto"/>
            <w:noWrap/>
            <w:vAlign w:val="center"/>
          </w:tcPr>
          <w:p w14:paraId="3A74E084" w14:textId="6117C6A5" w:rsidR="00111EA8" w:rsidRPr="00197C38" w:rsidRDefault="00111EA8" w:rsidP="00111EA8">
            <w:pPr>
              <w:widowControl/>
              <w:spacing w:beforeLines="0" w:afterLines="0" w:line="240" w:lineRule="auto"/>
              <w:jc w:val="center"/>
              <w:rPr>
                <w:rFonts w:ascii="宋体" w:hAnsi="宋体" w:cs="宋体"/>
                <w:b/>
                <w:bCs/>
                <w:color w:val="000000"/>
                <w:kern w:val="0"/>
                <w:sz w:val="16"/>
                <w:szCs w:val="16"/>
              </w:rPr>
            </w:pPr>
            <w:r>
              <w:rPr>
                <w:rFonts w:eastAsia="等线" w:cs="Times New Roman"/>
                <w:color w:val="000000"/>
                <w:sz w:val="16"/>
                <w:szCs w:val="16"/>
              </w:rPr>
              <w:t>10653</w:t>
            </w:r>
          </w:p>
        </w:tc>
      </w:tr>
    </w:tbl>
    <w:p w14:paraId="665E6C32" w14:textId="77777777" w:rsidR="00D734BB" w:rsidRDefault="001A0DC6" w:rsidP="00D734BB">
      <w:pPr>
        <w:pStyle w:val="42"/>
        <w:spacing w:before="156" w:after="156"/>
      </w:pPr>
      <w:bookmarkStart w:id="25" w:name="_Toc107510669"/>
      <w:bookmarkStart w:id="26" w:name="_Toc107514033"/>
      <w:r>
        <w:rPr>
          <w:rFonts w:hint="eastAsia"/>
        </w:rPr>
        <w:t>2</w:t>
      </w:r>
      <w:r>
        <w:rPr>
          <w:rFonts w:hint="eastAsia"/>
        </w:rPr>
        <w:t>、评级结果详表</w:t>
      </w:r>
    </w:p>
    <w:p w14:paraId="4F699919" w14:textId="77777777" w:rsidR="00D734BB" w:rsidRDefault="00D734BB" w:rsidP="00D734BB">
      <w:pPr>
        <w:pStyle w:val="5"/>
      </w:pPr>
      <w:r>
        <w:rPr>
          <w:rFonts w:hint="eastAsia"/>
        </w:rPr>
        <w:t>（</w:t>
      </w:r>
      <w:r>
        <w:rPr>
          <w:rFonts w:hint="eastAsia"/>
        </w:rPr>
        <w:t>1</w:t>
      </w:r>
      <w:r>
        <w:rPr>
          <w:rFonts w:hint="eastAsia"/>
        </w:rPr>
        <w:t>）现金管理类</w:t>
      </w:r>
    </w:p>
    <w:p w14:paraId="2123333E" w14:textId="0054C02D" w:rsidR="00D734BB" w:rsidRPr="004A7B34" w:rsidRDefault="00D734BB" w:rsidP="00D734BB">
      <w:pPr>
        <w:spacing w:before="156" w:after="156"/>
      </w:pPr>
      <w:r>
        <w:tab/>
      </w:r>
      <w:r w:rsidRPr="004A7B34">
        <w:rPr>
          <w:rFonts w:hint="eastAsia"/>
        </w:rPr>
        <w:t>截至</w:t>
      </w:r>
      <w:r w:rsidR="00754D86">
        <w:rPr>
          <w:rFonts w:hint="eastAsia"/>
        </w:rPr>
        <w:t>2023</w:t>
      </w:r>
      <w:r w:rsidR="00754D86">
        <w:rPr>
          <w:rFonts w:hint="eastAsia"/>
        </w:rPr>
        <w:t>年</w:t>
      </w:r>
      <w:r w:rsidR="002063C6">
        <w:rPr>
          <w:rFonts w:hint="eastAsia"/>
        </w:rPr>
        <w:t>9</w:t>
      </w:r>
      <w:r w:rsidR="002063C6">
        <w:rPr>
          <w:rFonts w:hint="eastAsia"/>
        </w:rPr>
        <w:t>月</w:t>
      </w:r>
      <w:r w:rsidR="002063C6">
        <w:rPr>
          <w:rFonts w:hint="eastAsia"/>
        </w:rPr>
        <w:t>30</w:t>
      </w:r>
      <w:r w:rsidR="002063C6">
        <w:rPr>
          <w:rFonts w:hint="eastAsia"/>
        </w:rPr>
        <w:t>日</w:t>
      </w:r>
      <w:r w:rsidRPr="004A7B34">
        <w:rPr>
          <w:rFonts w:hint="eastAsia"/>
        </w:rPr>
        <w:t>，符合评价标准的现金管理类银行理财产品共</w:t>
      </w:r>
      <w:r w:rsidR="00F92484" w:rsidRPr="00F92484">
        <w:t>79</w:t>
      </w:r>
      <w:r w:rsidRPr="004A7B34">
        <w:rPr>
          <w:rFonts w:hint="eastAsia"/>
        </w:rPr>
        <w:t>只，获得</w:t>
      </w:r>
      <w:r w:rsidRPr="004A7B34">
        <w:rPr>
          <w:rFonts w:hint="eastAsia"/>
        </w:rPr>
        <w:t>5</w:t>
      </w:r>
      <w:r w:rsidRPr="004A7B34">
        <w:rPr>
          <w:rFonts w:hint="eastAsia"/>
        </w:rPr>
        <w:t>星评级的产品共</w:t>
      </w:r>
      <w:r w:rsidR="00F92484" w:rsidRPr="00F92484">
        <w:t>8</w:t>
      </w:r>
      <w:r w:rsidRPr="004A7B34">
        <w:rPr>
          <w:rFonts w:hint="eastAsia"/>
        </w:rPr>
        <w:t>只。列示如下。</w:t>
      </w:r>
    </w:p>
    <w:p w14:paraId="5E719F39" w14:textId="69F8C4FA" w:rsidR="00D734BB" w:rsidRDefault="00D734BB" w:rsidP="00D734BB">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6</w:t>
      </w:r>
      <w:r>
        <w:rPr>
          <w:rFonts w:ascii="楷体" w:eastAsia="楷体" w:hAnsi="楷体"/>
          <w:b/>
          <w:bCs/>
          <w:sz w:val="18"/>
          <w:szCs w:val="21"/>
        </w:rPr>
        <w:t xml:space="preserve"> </w:t>
      </w:r>
      <w:r>
        <w:rPr>
          <w:rFonts w:ascii="楷体" w:eastAsia="楷体" w:hAnsi="楷体" w:hint="eastAsia"/>
          <w:b/>
          <w:bCs/>
          <w:sz w:val="18"/>
          <w:szCs w:val="21"/>
        </w:rPr>
        <w:t>现金管理类银行理财产品5星评级详表</w:t>
      </w:r>
    </w:p>
    <w:tbl>
      <w:tblPr>
        <w:tblW w:w="9930" w:type="dxa"/>
        <w:jc w:val="center"/>
        <w:tblLook w:val="04A0" w:firstRow="1" w:lastRow="0" w:firstColumn="1" w:lastColumn="0" w:noHBand="0" w:noVBand="1"/>
      </w:tblPr>
      <w:tblGrid>
        <w:gridCol w:w="567"/>
        <w:gridCol w:w="5123"/>
        <w:gridCol w:w="1060"/>
        <w:gridCol w:w="1060"/>
        <w:gridCol w:w="1060"/>
        <w:gridCol w:w="1060"/>
      </w:tblGrid>
      <w:tr w:rsidR="00F92484" w:rsidRPr="00F92484" w14:paraId="7891A0F6" w14:textId="77777777" w:rsidTr="00F92484">
        <w:trPr>
          <w:trHeight w:val="285"/>
          <w:jc w:val="center"/>
        </w:trPr>
        <w:tc>
          <w:tcPr>
            <w:tcW w:w="567" w:type="dxa"/>
            <w:tcBorders>
              <w:top w:val="single" w:sz="8" w:space="0" w:color="366092"/>
              <w:left w:val="nil"/>
              <w:bottom w:val="single" w:sz="8" w:space="0" w:color="366092"/>
              <w:right w:val="nil"/>
            </w:tcBorders>
            <w:shd w:val="clear" w:color="000000" w:fill="9CC2E5"/>
            <w:noWrap/>
            <w:vAlign w:val="center"/>
            <w:hideMark/>
          </w:tcPr>
          <w:p w14:paraId="2EEB46C1" w14:textId="77777777" w:rsidR="00F92484" w:rsidRPr="00F92484" w:rsidRDefault="00F92484" w:rsidP="00F92484">
            <w:pPr>
              <w:widowControl/>
              <w:spacing w:beforeLines="0" w:afterLines="0" w:line="240" w:lineRule="auto"/>
              <w:jc w:val="center"/>
              <w:rPr>
                <w:rFonts w:ascii="宋体" w:hAnsi="宋体" w:cs="宋体"/>
                <w:b/>
                <w:bCs/>
                <w:color w:val="000000"/>
                <w:kern w:val="0"/>
                <w:sz w:val="16"/>
                <w:szCs w:val="16"/>
              </w:rPr>
            </w:pPr>
            <w:r w:rsidRPr="00F92484">
              <w:rPr>
                <w:rFonts w:ascii="宋体" w:hAnsi="宋体" w:cs="宋体" w:hint="eastAsia"/>
                <w:b/>
                <w:bCs/>
                <w:color w:val="000000"/>
                <w:kern w:val="0"/>
                <w:sz w:val="16"/>
                <w:szCs w:val="16"/>
              </w:rPr>
              <w:t>序号</w:t>
            </w:r>
          </w:p>
        </w:tc>
        <w:tc>
          <w:tcPr>
            <w:tcW w:w="5123" w:type="dxa"/>
            <w:tcBorders>
              <w:top w:val="single" w:sz="8" w:space="0" w:color="366092"/>
              <w:left w:val="nil"/>
              <w:bottom w:val="single" w:sz="8" w:space="0" w:color="366092"/>
              <w:right w:val="nil"/>
            </w:tcBorders>
            <w:shd w:val="clear" w:color="000000" w:fill="9CC2E5"/>
            <w:noWrap/>
            <w:vAlign w:val="center"/>
            <w:hideMark/>
          </w:tcPr>
          <w:p w14:paraId="13062BCA" w14:textId="77777777" w:rsidR="00F92484" w:rsidRPr="00F92484" w:rsidRDefault="00F92484" w:rsidP="00F92484">
            <w:pPr>
              <w:widowControl/>
              <w:spacing w:beforeLines="0" w:afterLines="0" w:line="240" w:lineRule="auto"/>
              <w:jc w:val="center"/>
              <w:rPr>
                <w:rFonts w:ascii="宋体" w:hAnsi="宋体" w:cs="宋体"/>
                <w:b/>
                <w:bCs/>
                <w:color w:val="000000"/>
                <w:kern w:val="0"/>
                <w:sz w:val="16"/>
                <w:szCs w:val="16"/>
              </w:rPr>
            </w:pPr>
            <w:r w:rsidRPr="00F92484">
              <w:rPr>
                <w:rFonts w:ascii="宋体" w:hAnsi="宋体" w:cs="宋体" w:hint="eastAsia"/>
                <w:b/>
                <w:bCs/>
                <w:color w:val="000000"/>
                <w:kern w:val="0"/>
                <w:sz w:val="16"/>
                <w:szCs w:val="16"/>
              </w:rPr>
              <w:t>产品名称</w:t>
            </w:r>
          </w:p>
        </w:tc>
        <w:tc>
          <w:tcPr>
            <w:tcW w:w="1060" w:type="dxa"/>
            <w:tcBorders>
              <w:top w:val="single" w:sz="8" w:space="0" w:color="366092"/>
              <w:left w:val="nil"/>
              <w:bottom w:val="single" w:sz="8" w:space="0" w:color="366092"/>
              <w:right w:val="nil"/>
            </w:tcBorders>
            <w:shd w:val="clear" w:color="000000" w:fill="9CC2E5"/>
            <w:noWrap/>
            <w:vAlign w:val="center"/>
            <w:hideMark/>
          </w:tcPr>
          <w:p w14:paraId="6ECA9768" w14:textId="77777777" w:rsidR="00F92484" w:rsidRPr="00F92484" w:rsidRDefault="00F92484" w:rsidP="00F92484">
            <w:pPr>
              <w:widowControl/>
              <w:spacing w:beforeLines="0" w:afterLines="0" w:line="240" w:lineRule="auto"/>
              <w:jc w:val="center"/>
              <w:rPr>
                <w:rFonts w:ascii="宋体" w:hAnsi="宋体" w:cs="宋体"/>
                <w:b/>
                <w:bCs/>
                <w:color w:val="000000"/>
                <w:kern w:val="0"/>
                <w:sz w:val="16"/>
                <w:szCs w:val="16"/>
              </w:rPr>
            </w:pPr>
            <w:r w:rsidRPr="00F92484">
              <w:rPr>
                <w:rFonts w:ascii="宋体" w:hAnsi="宋体" w:cs="宋体" w:hint="eastAsia"/>
                <w:b/>
                <w:bCs/>
                <w:color w:val="000000"/>
                <w:kern w:val="0"/>
                <w:sz w:val="16"/>
                <w:szCs w:val="16"/>
              </w:rPr>
              <w:t>盈利能力</w:t>
            </w:r>
          </w:p>
        </w:tc>
        <w:tc>
          <w:tcPr>
            <w:tcW w:w="1060" w:type="dxa"/>
            <w:tcBorders>
              <w:top w:val="single" w:sz="8" w:space="0" w:color="366092"/>
              <w:left w:val="nil"/>
              <w:bottom w:val="single" w:sz="8" w:space="0" w:color="366092"/>
              <w:right w:val="nil"/>
            </w:tcBorders>
            <w:shd w:val="clear" w:color="000000" w:fill="9CC2E5"/>
            <w:noWrap/>
            <w:vAlign w:val="center"/>
            <w:hideMark/>
          </w:tcPr>
          <w:p w14:paraId="6D1F655E" w14:textId="77777777" w:rsidR="00F92484" w:rsidRPr="00F92484" w:rsidRDefault="00F92484" w:rsidP="00F92484">
            <w:pPr>
              <w:widowControl/>
              <w:spacing w:beforeLines="0" w:afterLines="0" w:line="240" w:lineRule="auto"/>
              <w:jc w:val="center"/>
              <w:rPr>
                <w:rFonts w:ascii="宋体" w:hAnsi="宋体" w:cs="宋体"/>
                <w:b/>
                <w:bCs/>
                <w:color w:val="000000"/>
                <w:kern w:val="0"/>
                <w:sz w:val="16"/>
                <w:szCs w:val="16"/>
              </w:rPr>
            </w:pPr>
            <w:r w:rsidRPr="00F92484">
              <w:rPr>
                <w:rFonts w:ascii="宋体" w:hAnsi="宋体" w:cs="宋体" w:hint="eastAsia"/>
                <w:b/>
                <w:bCs/>
                <w:color w:val="000000"/>
                <w:kern w:val="0"/>
                <w:sz w:val="16"/>
                <w:szCs w:val="16"/>
              </w:rPr>
              <w:t>业绩稳定性</w:t>
            </w:r>
          </w:p>
        </w:tc>
        <w:tc>
          <w:tcPr>
            <w:tcW w:w="1060" w:type="dxa"/>
            <w:tcBorders>
              <w:top w:val="single" w:sz="8" w:space="0" w:color="366092"/>
              <w:left w:val="nil"/>
              <w:bottom w:val="single" w:sz="8" w:space="0" w:color="366092"/>
              <w:right w:val="nil"/>
            </w:tcBorders>
            <w:shd w:val="clear" w:color="000000" w:fill="9CC2E5"/>
            <w:noWrap/>
            <w:vAlign w:val="center"/>
            <w:hideMark/>
          </w:tcPr>
          <w:p w14:paraId="6880B943" w14:textId="77777777" w:rsidR="00F92484" w:rsidRPr="00F92484" w:rsidRDefault="00F92484" w:rsidP="00F92484">
            <w:pPr>
              <w:widowControl/>
              <w:spacing w:beforeLines="0" w:afterLines="0" w:line="240" w:lineRule="auto"/>
              <w:jc w:val="center"/>
              <w:rPr>
                <w:rFonts w:ascii="宋体" w:hAnsi="宋体" w:cs="宋体"/>
                <w:b/>
                <w:bCs/>
                <w:color w:val="000000"/>
                <w:kern w:val="0"/>
                <w:sz w:val="16"/>
                <w:szCs w:val="16"/>
              </w:rPr>
            </w:pPr>
            <w:r w:rsidRPr="00F92484">
              <w:rPr>
                <w:rFonts w:ascii="宋体" w:hAnsi="宋体" w:cs="宋体" w:hint="eastAsia"/>
                <w:b/>
                <w:bCs/>
                <w:color w:val="000000"/>
                <w:kern w:val="0"/>
                <w:sz w:val="16"/>
                <w:szCs w:val="16"/>
              </w:rPr>
              <w:t>宏观审慎</w:t>
            </w:r>
          </w:p>
        </w:tc>
        <w:tc>
          <w:tcPr>
            <w:tcW w:w="1060" w:type="dxa"/>
            <w:tcBorders>
              <w:top w:val="single" w:sz="8" w:space="0" w:color="366092"/>
              <w:left w:val="nil"/>
              <w:bottom w:val="single" w:sz="8" w:space="0" w:color="366092"/>
              <w:right w:val="nil"/>
            </w:tcBorders>
            <w:shd w:val="clear" w:color="000000" w:fill="9CC2E5"/>
            <w:noWrap/>
            <w:vAlign w:val="center"/>
            <w:hideMark/>
          </w:tcPr>
          <w:p w14:paraId="2D5031C2" w14:textId="77777777" w:rsidR="00F92484" w:rsidRPr="00F92484" w:rsidRDefault="00F92484" w:rsidP="00F92484">
            <w:pPr>
              <w:widowControl/>
              <w:spacing w:beforeLines="0" w:afterLines="0" w:line="240" w:lineRule="auto"/>
              <w:jc w:val="center"/>
              <w:rPr>
                <w:rFonts w:ascii="宋体" w:hAnsi="宋体" w:cs="宋体"/>
                <w:b/>
                <w:bCs/>
                <w:color w:val="000000"/>
                <w:kern w:val="0"/>
                <w:sz w:val="16"/>
                <w:szCs w:val="16"/>
              </w:rPr>
            </w:pPr>
            <w:r w:rsidRPr="00F92484">
              <w:rPr>
                <w:rFonts w:ascii="宋体" w:hAnsi="宋体" w:cs="宋体" w:hint="eastAsia"/>
                <w:b/>
                <w:bCs/>
                <w:color w:val="000000"/>
                <w:kern w:val="0"/>
                <w:sz w:val="16"/>
                <w:szCs w:val="16"/>
              </w:rPr>
              <w:t>综合评级</w:t>
            </w:r>
          </w:p>
        </w:tc>
      </w:tr>
      <w:tr w:rsidR="00F92484" w:rsidRPr="00F92484" w14:paraId="55141AF2" w14:textId="77777777" w:rsidTr="00F92484">
        <w:trPr>
          <w:trHeight w:val="270"/>
          <w:jc w:val="center"/>
        </w:trPr>
        <w:tc>
          <w:tcPr>
            <w:tcW w:w="567" w:type="dxa"/>
            <w:tcBorders>
              <w:top w:val="single" w:sz="8" w:space="0" w:color="366092"/>
              <w:left w:val="nil"/>
              <w:bottom w:val="nil"/>
              <w:right w:val="nil"/>
            </w:tcBorders>
            <w:shd w:val="clear" w:color="000000" w:fill="DCE6F1"/>
            <w:noWrap/>
            <w:vAlign w:val="center"/>
            <w:hideMark/>
          </w:tcPr>
          <w:p w14:paraId="05D8F422" w14:textId="77777777" w:rsidR="00F92484" w:rsidRPr="00F92484" w:rsidRDefault="00F92484" w:rsidP="00F92484">
            <w:pPr>
              <w:widowControl/>
              <w:spacing w:beforeLines="0" w:afterLines="0" w:line="240" w:lineRule="auto"/>
              <w:jc w:val="center"/>
              <w:rPr>
                <w:rFonts w:ascii="宋体" w:hAnsi="宋体" w:cs="宋体"/>
                <w:color w:val="000000"/>
                <w:kern w:val="0"/>
                <w:sz w:val="16"/>
                <w:szCs w:val="16"/>
              </w:rPr>
            </w:pPr>
            <w:r w:rsidRPr="00F92484">
              <w:rPr>
                <w:rFonts w:ascii="宋体" w:hAnsi="宋体" w:cs="宋体" w:hint="eastAsia"/>
                <w:color w:val="000000"/>
                <w:kern w:val="0"/>
                <w:sz w:val="16"/>
                <w:szCs w:val="16"/>
              </w:rPr>
              <w:t>1</w:t>
            </w:r>
          </w:p>
        </w:tc>
        <w:tc>
          <w:tcPr>
            <w:tcW w:w="5123" w:type="dxa"/>
            <w:tcBorders>
              <w:top w:val="single" w:sz="8" w:space="0" w:color="366092"/>
              <w:left w:val="nil"/>
              <w:bottom w:val="nil"/>
              <w:right w:val="nil"/>
            </w:tcBorders>
            <w:shd w:val="clear" w:color="000000" w:fill="DCE6F1"/>
            <w:noWrap/>
            <w:vAlign w:val="center"/>
            <w:hideMark/>
          </w:tcPr>
          <w:p w14:paraId="6F1A6C14" w14:textId="77777777" w:rsidR="00F92484" w:rsidRPr="00F92484" w:rsidRDefault="00F92484" w:rsidP="00F92484">
            <w:pPr>
              <w:widowControl/>
              <w:spacing w:beforeLines="0" w:afterLines="0" w:line="240" w:lineRule="auto"/>
              <w:jc w:val="center"/>
              <w:rPr>
                <w:rFonts w:ascii="宋体" w:hAnsi="宋体" w:cs="宋体"/>
                <w:color w:val="000000"/>
                <w:kern w:val="0"/>
                <w:sz w:val="16"/>
                <w:szCs w:val="16"/>
              </w:rPr>
            </w:pPr>
            <w:proofErr w:type="gramStart"/>
            <w:r w:rsidRPr="00F92484">
              <w:rPr>
                <w:rFonts w:ascii="宋体" w:hAnsi="宋体" w:cs="宋体" w:hint="eastAsia"/>
                <w:color w:val="000000"/>
                <w:kern w:val="0"/>
                <w:sz w:val="16"/>
                <w:szCs w:val="16"/>
              </w:rPr>
              <w:t>北银理财</w:t>
            </w:r>
            <w:proofErr w:type="gramEnd"/>
            <w:r w:rsidRPr="00F92484">
              <w:rPr>
                <w:rFonts w:ascii="宋体" w:hAnsi="宋体" w:cs="宋体" w:hint="eastAsia"/>
                <w:color w:val="000000"/>
                <w:kern w:val="0"/>
                <w:sz w:val="16"/>
                <w:szCs w:val="16"/>
              </w:rPr>
              <w:t>京华远见易淘金(新客)现金管理类理财管理计划</w:t>
            </w:r>
          </w:p>
        </w:tc>
        <w:tc>
          <w:tcPr>
            <w:tcW w:w="1060" w:type="dxa"/>
            <w:tcBorders>
              <w:top w:val="single" w:sz="8" w:space="0" w:color="366092"/>
              <w:left w:val="nil"/>
              <w:bottom w:val="nil"/>
              <w:right w:val="nil"/>
            </w:tcBorders>
            <w:shd w:val="clear" w:color="000000" w:fill="DCE6F1"/>
            <w:noWrap/>
            <w:vAlign w:val="center"/>
            <w:hideMark/>
          </w:tcPr>
          <w:p w14:paraId="63B13027"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single" w:sz="8" w:space="0" w:color="366092"/>
              <w:left w:val="nil"/>
              <w:bottom w:val="nil"/>
              <w:right w:val="nil"/>
            </w:tcBorders>
            <w:shd w:val="clear" w:color="000000" w:fill="DCE6F1"/>
            <w:noWrap/>
            <w:vAlign w:val="center"/>
            <w:hideMark/>
          </w:tcPr>
          <w:p w14:paraId="1F912FCC"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single" w:sz="8" w:space="0" w:color="366092"/>
              <w:left w:val="nil"/>
              <w:bottom w:val="nil"/>
              <w:right w:val="nil"/>
            </w:tcBorders>
            <w:shd w:val="clear" w:color="000000" w:fill="DCE6F1"/>
            <w:noWrap/>
            <w:vAlign w:val="center"/>
            <w:hideMark/>
          </w:tcPr>
          <w:p w14:paraId="1FE3609B"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single" w:sz="8" w:space="0" w:color="366092"/>
              <w:left w:val="nil"/>
              <w:bottom w:val="nil"/>
              <w:right w:val="nil"/>
            </w:tcBorders>
            <w:shd w:val="clear" w:color="000000" w:fill="DCE6F1"/>
            <w:noWrap/>
            <w:vAlign w:val="center"/>
            <w:hideMark/>
          </w:tcPr>
          <w:p w14:paraId="70FDD653"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r>
      <w:tr w:rsidR="00F92484" w:rsidRPr="00F92484" w14:paraId="6BCBD706" w14:textId="77777777" w:rsidTr="00F92484">
        <w:trPr>
          <w:trHeight w:val="270"/>
          <w:jc w:val="center"/>
        </w:trPr>
        <w:tc>
          <w:tcPr>
            <w:tcW w:w="567" w:type="dxa"/>
            <w:tcBorders>
              <w:top w:val="nil"/>
              <w:left w:val="nil"/>
              <w:bottom w:val="nil"/>
              <w:right w:val="nil"/>
            </w:tcBorders>
            <w:shd w:val="clear" w:color="auto" w:fill="auto"/>
            <w:noWrap/>
            <w:vAlign w:val="center"/>
            <w:hideMark/>
          </w:tcPr>
          <w:p w14:paraId="7F5AAC39" w14:textId="77777777" w:rsidR="00F92484" w:rsidRPr="00F92484" w:rsidRDefault="00F92484" w:rsidP="00F92484">
            <w:pPr>
              <w:widowControl/>
              <w:spacing w:beforeLines="0" w:afterLines="0" w:line="240" w:lineRule="auto"/>
              <w:jc w:val="center"/>
              <w:rPr>
                <w:rFonts w:ascii="宋体" w:hAnsi="宋体" w:cs="宋体"/>
                <w:color w:val="000000"/>
                <w:kern w:val="0"/>
                <w:sz w:val="16"/>
                <w:szCs w:val="16"/>
              </w:rPr>
            </w:pPr>
            <w:r w:rsidRPr="00F92484">
              <w:rPr>
                <w:rFonts w:ascii="宋体" w:hAnsi="宋体" w:cs="宋体" w:hint="eastAsia"/>
                <w:color w:val="000000"/>
                <w:kern w:val="0"/>
                <w:sz w:val="16"/>
                <w:szCs w:val="16"/>
              </w:rPr>
              <w:t>2</w:t>
            </w:r>
          </w:p>
        </w:tc>
        <w:tc>
          <w:tcPr>
            <w:tcW w:w="5123" w:type="dxa"/>
            <w:tcBorders>
              <w:top w:val="nil"/>
              <w:left w:val="nil"/>
              <w:bottom w:val="nil"/>
              <w:right w:val="nil"/>
            </w:tcBorders>
            <w:shd w:val="clear" w:color="auto" w:fill="auto"/>
            <w:noWrap/>
            <w:vAlign w:val="center"/>
            <w:hideMark/>
          </w:tcPr>
          <w:p w14:paraId="548DFFA4" w14:textId="77777777" w:rsidR="00F92484" w:rsidRPr="00F92484" w:rsidRDefault="00F92484" w:rsidP="00F92484">
            <w:pPr>
              <w:widowControl/>
              <w:spacing w:beforeLines="0" w:afterLines="0" w:line="240" w:lineRule="auto"/>
              <w:jc w:val="center"/>
              <w:rPr>
                <w:rFonts w:ascii="宋体" w:hAnsi="宋体" w:cs="宋体"/>
                <w:color w:val="000000"/>
                <w:kern w:val="0"/>
                <w:sz w:val="16"/>
                <w:szCs w:val="16"/>
              </w:rPr>
            </w:pPr>
            <w:proofErr w:type="gramStart"/>
            <w:r w:rsidRPr="00F92484">
              <w:rPr>
                <w:rFonts w:ascii="宋体" w:hAnsi="宋体" w:cs="宋体" w:hint="eastAsia"/>
                <w:color w:val="000000"/>
                <w:kern w:val="0"/>
                <w:sz w:val="16"/>
                <w:szCs w:val="16"/>
              </w:rPr>
              <w:t>北银理财</w:t>
            </w:r>
            <w:proofErr w:type="gramEnd"/>
            <w:r w:rsidRPr="00F92484">
              <w:rPr>
                <w:rFonts w:ascii="宋体" w:hAnsi="宋体" w:cs="宋体" w:hint="eastAsia"/>
                <w:color w:val="000000"/>
                <w:kern w:val="0"/>
                <w:sz w:val="16"/>
                <w:szCs w:val="16"/>
              </w:rPr>
              <w:t>京华远见易</w:t>
            </w:r>
            <w:proofErr w:type="gramStart"/>
            <w:r w:rsidRPr="00F92484">
              <w:rPr>
                <w:rFonts w:ascii="宋体" w:hAnsi="宋体" w:cs="宋体" w:hint="eastAsia"/>
                <w:color w:val="000000"/>
                <w:kern w:val="0"/>
                <w:sz w:val="16"/>
                <w:szCs w:val="16"/>
              </w:rPr>
              <w:t>淘金尊享现金</w:t>
            </w:r>
            <w:proofErr w:type="gramEnd"/>
            <w:r w:rsidRPr="00F92484">
              <w:rPr>
                <w:rFonts w:ascii="宋体" w:hAnsi="宋体" w:cs="宋体" w:hint="eastAsia"/>
                <w:color w:val="000000"/>
                <w:kern w:val="0"/>
                <w:sz w:val="16"/>
                <w:szCs w:val="16"/>
              </w:rPr>
              <w:t>管理类理财管理计划</w:t>
            </w:r>
          </w:p>
        </w:tc>
        <w:tc>
          <w:tcPr>
            <w:tcW w:w="1060" w:type="dxa"/>
            <w:tcBorders>
              <w:top w:val="nil"/>
              <w:left w:val="nil"/>
              <w:bottom w:val="nil"/>
              <w:right w:val="nil"/>
            </w:tcBorders>
            <w:shd w:val="clear" w:color="auto" w:fill="auto"/>
            <w:noWrap/>
            <w:vAlign w:val="center"/>
            <w:hideMark/>
          </w:tcPr>
          <w:p w14:paraId="66951702"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00A09F2B"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2D06D644"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7A56B788"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r>
      <w:tr w:rsidR="00F92484" w:rsidRPr="00F92484" w14:paraId="4DB2FA92" w14:textId="77777777" w:rsidTr="00F92484">
        <w:trPr>
          <w:trHeight w:val="270"/>
          <w:jc w:val="center"/>
        </w:trPr>
        <w:tc>
          <w:tcPr>
            <w:tcW w:w="567" w:type="dxa"/>
            <w:tcBorders>
              <w:top w:val="nil"/>
              <w:left w:val="nil"/>
              <w:bottom w:val="nil"/>
              <w:right w:val="nil"/>
            </w:tcBorders>
            <w:shd w:val="clear" w:color="000000" w:fill="DCE6F1"/>
            <w:noWrap/>
            <w:vAlign w:val="center"/>
            <w:hideMark/>
          </w:tcPr>
          <w:p w14:paraId="0604F818" w14:textId="77777777" w:rsidR="00F92484" w:rsidRPr="00F92484" w:rsidRDefault="00F92484" w:rsidP="00F92484">
            <w:pPr>
              <w:widowControl/>
              <w:spacing w:beforeLines="0" w:afterLines="0" w:line="240" w:lineRule="auto"/>
              <w:jc w:val="center"/>
              <w:rPr>
                <w:rFonts w:ascii="宋体" w:hAnsi="宋体" w:cs="宋体"/>
                <w:color w:val="000000"/>
                <w:kern w:val="0"/>
                <w:sz w:val="16"/>
                <w:szCs w:val="16"/>
              </w:rPr>
            </w:pPr>
            <w:r w:rsidRPr="00F92484">
              <w:rPr>
                <w:rFonts w:ascii="宋体" w:hAnsi="宋体" w:cs="宋体" w:hint="eastAsia"/>
                <w:color w:val="000000"/>
                <w:kern w:val="0"/>
                <w:sz w:val="16"/>
                <w:szCs w:val="16"/>
              </w:rPr>
              <w:t>3</w:t>
            </w:r>
          </w:p>
        </w:tc>
        <w:tc>
          <w:tcPr>
            <w:tcW w:w="5123" w:type="dxa"/>
            <w:tcBorders>
              <w:top w:val="nil"/>
              <w:left w:val="nil"/>
              <w:bottom w:val="nil"/>
              <w:right w:val="nil"/>
            </w:tcBorders>
            <w:shd w:val="clear" w:color="000000" w:fill="DCE6F1"/>
            <w:noWrap/>
            <w:vAlign w:val="center"/>
            <w:hideMark/>
          </w:tcPr>
          <w:p w14:paraId="07AE6E63" w14:textId="77777777" w:rsidR="00F92484" w:rsidRPr="00F92484" w:rsidRDefault="00F92484" w:rsidP="00F92484">
            <w:pPr>
              <w:widowControl/>
              <w:spacing w:beforeLines="0" w:afterLines="0" w:line="240" w:lineRule="auto"/>
              <w:jc w:val="center"/>
              <w:rPr>
                <w:rFonts w:ascii="宋体" w:hAnsi="宋体" w:cs="宋体"/>
                <w:color w:val="000000"/>
                <w:kern w:val="0"/>
                <w:sz w:val="16"/>
                <w:szCs w:val="16"/>
              </w:rPr>
            </w:pPr>
            <w:proofErr w:type="gramStart"/>
            <w:r w:rsidRPr="00F92484">
              <w:rPr>
                <w:rFonts w:ascii="宋体" w:hAnsi="宋体" w:cs="宋体" w:hint="eastAsia"/>
                <w:color w:val="000000"/>
                <w:kern w:val="0"/>
                <w:sz w:val="16"/>
                <w:szCs w:val="16"/>
              </w:rPr>
              <w:t>北银理财</w:t>
            </w:r>
            <w:proofErr w:type="gramEnd"/>
            <w:r w:rsidRPr="00F92484">
              <w:rPr>
                <w:rFonts w:ascii="宋体" w:hAnsi="宋体" w:cs="宋体" w:hint="eastAsia"/>
                <w:color w:val="000000"/>
                <w:kern w:val="0"/>
                <w:sz w:val="16"/>
                <w:szCs w:val="16"/>
              </w:rPr>
              <w:t>京华远见易淘金现金管理类理财管理计划</w:t>
            </w:r>
          </w:p>
        </w:tc>
        <w:tc>
          <w:tcPr>
            <w:tcW w:w="1060" w:type="dxa"/>
            <w:tcBorders>
              <w:top w:val="nil"/>
              <w:left w:val="nil"/>
              <w:bottom w:val="nil"/>
              <w:right w:val="nil"/>
            </w:tcBorders>
            <w:shd w:val="clear" w:color="000000" w:fill="DCE6F1"/>
            <w:noWrap/>
            <w:vAlign w:val="center"/>
            <w:hideMark/>
          </w:tcPr>
          <w:p w14:paraId="49CD923F"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6E706342"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689CDC27"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64B6A3B3"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r>
      <w:tr w:rsidR="00F92484" w:rsidRPr="00F92484" w14:paraId="427C0C51" w14:textId="77777777" w:rsidTr="00F92484">
        <w:trPr>
          <w:trHeight w:val="270"/>
          <w:jc w:val="center"/>
        </w:trPr>
        <w:tc>
          <w:tcPr>
            <w:tcW w:w="567" w:type="dxa"/>
            <w:tcBorders>
              <w:top w:val="nil"/>
              <w:left w:val="nil"/>
              <w:bottom w:val="nil"/>
              <w:right w:val="nil"/>
            </w:tcBorders>
            <w:shd w:val="clear" w:color="auto" w:fill="auto"/>
            <w:noWrap/>
            <w:vAlign w:val="center"/>
            <w:hideMark/>
          </w:tcPr>
          <w:p w14:paraId="66438622" w14:textId="77777777" w:rsidR="00F92484" w:rsidRPr="00F92484" w:rsidRDefault="00F92484" w:rsidP="00F92484">
            <w:pPr>
              <w:widowControl/>
              <w:spacing w:beforeLines="0" w:afterLines="0" w:line="240" w:lineRule="auto"/>
              <w:jc w:val="center"/>
              <w:rPr>
                <w:rFonts w:ascii="宋体" w:hAnsi="宋体" w:cs="宋体"/>
                <w:color w:val="000000"/>
                <w:kern w:val="0"/>
                <w:sz w:val="16"/>
                <w:szCs w:val="16"/>
              </w:rPr>
            </w:pPr>
            <w:r w:rsidRPr="00F92484">
              <w:rPr>
                <w:rFonts w:ascii="宋体" w:hAnsi="宋体" w:cs="宋体" w:hint="eastAsia"/>
                <w:color w:val="000000"/>
                <w:kern w:val="0"/>
                <w:sz w:val="16"/>
                <w:szCs w:val="16"/>
              </w:rPr>
              <w:t>4</w:t>
            </w:r>
          </w:p>
        </w:tc>
        <w:tc>
          <w:tcPr>
            <w:tcW w:w="5123" w:type="dxa"/>
            <w:tcBorders>
              <w:top w:val="nil"/>
              <w:left w:val="nil"/>
              <w:bottom w:val="nil"/>
              <w:right w:val="nil"/>
            </w:tcBorders>
            <w:shd w:val="clear" w:color="auto" w:fill="auto"/>
            <w:noWrap/>
            <w:vAlign w:val="center"/>
            <w:hideMark/>
          </w:tcPr>
          <w:p w14:paraId="477DB10D" w14:textId="77777777" w:rsidR="00F92484" w:rsidRPr="00F92484" w:rsidRDefault="00F92484" w:rsidP="00F92484">
            <w:pPr>
              <w:widowControl/>
              <w:spacing w:beforeLines="0" w:afterLines="0" w:line="240" w:lineRule="auto"/>
              <w:jc w:val="center"/>
              <w:rPr>
                <w:rFonts w:ascii="宋体" w:hAnsi="宋体" w:cs="宋体"/>
                <w:color w:val="000000"/>
                <w:kern w:val="0"/>
                <w:sz w:val="16"/>
                <w:szCs w:val="16"/>
              </w:rPr>
            </w:pPr>
            <w:proofErr w:type="gramStart"/>
            <w:r w:rsidRPr="00F92484">
              <w:rPr>
                <w:rFonts w:ascii="宋体" w:hAnsi="宋体" w:cs="宋体" w:hint="eastAsia"/>
                <w:color w:val="000000"/>
                <w:kern w:val="0"/>
                <w:sz w:val="16"/>
                <w:szCs w:val="16"/>
              </w:rPr>
              <w:t>北银理财</w:t>
            </w:r>
            <w:proofErr w:type="gramEnd"/>
            <w:r w:rsidRPr="00F92484">
              <w:rPr>
                <w:rFonts w:ascii="宋体" w:hAnsi="宋体" w:cs="宋体" w:hint="eastAsia"/>
                <w:color w:val="000000"/>
                <w:kern w:val="0"/>
                <w:sz w:val="16"/>
                <w:szCs w:val="16"/>
              </w:rPr>
              <w:t>京华远见</w:t>
            </w:r>
            <w:proofErr w:type="gramStart"/>
            <w:r w:rsidRPr="00F92484">
              <w:rPr>
                <w:rFonts w:ascii="宋体" w:hAnsi="宋体" w:cs="宋体" w:hint="eastAsia"/>
                <w:color w:val="000000"/>
                <w:kern w:val="0"/>
                <w:sz w:val="16"/>
                <w:szCs w:val="16"/>
              </w:rPr>
              <w:t>医</w:t>
            </w:r>
            <w:proofErr w:type="gramEnd"/>
            <w:r w:rsidRPr="00F92484">
              <w:rPr>
                <w:rFonts w:ascii="宋体" w:hAnsi="宋体" w:cs="宋体" w:hint="eastAsia"/>
                <w:color w:val="000000"/>
                <w:kern w:val="0"/>
                <w:sz w:val="16"/>
                <w:szCs w:val="16"/>
              </w:rPr>
              <w:t>宝金现金管理类理财管理计划</w:t>
            </w:r>
          </w:p>
        </w:tc>
        <w:tc>
          <w:tcPr>
            <w:tcW w:w="1060" w:type="dxa"/>
            <w:tcBorders>
              <w:top w:val="nil"/>
              <w:left w:val="nil"/>
              <w:bottom w:val="nil"/>
              <w:right w:val="nil"/>
            </w:tcBorders>
            <w:shd w:val="clear" w:color="auto" w:fill="auto"/>
            <w:noWrap/>
            <w:vAlign w:val="center"/>
            <w:hideMark/>
          </w:tcPr>
          <w:p w14:paraId="3BFE0C60"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C2D91C0"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B3D222F"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35517BB"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r>
      <w:tr w:rsidR="00F92484" w:rsidRPr="00F92484" w14:paraId="6193B737" w14:textId="77777777" w:rsidTr="00F92484">
        <w:trPr>
          <w:trHeight w:val="270"/>
          <w:jc w:val="center"/>
        </w:trPr>
        <w:tc>
          <w:tcPr>
            <w:tcW w:w="567" w:type="dxa"/>
            <w:tcBorders>
              <w:top w:val="nil"/>
              <w:left w:val="nil"/>
              <w:bottom w:val="nil"/>
              <w:right w:val="nil"/>
            </w:tcBorders>
            <w:shd w:val="clear" w:color="000000" w:fill="DCE6F1"/>
            <w:noWrap/>
            <w:vAlign w:val="center"/>
            <w:hideMark/>
          </w:tcPr>
          <w:p w14:paraId="2BF15FC9" w14:textId="77777777" w:rsidR="00F92484" w:rsidRPr="00F92484" w:rsidRDefault="00F92484" w:rsidP="00F92484">
            <w:pPr>
              <w:widowControl/>
              <w:spacing w:beforeLines="0" w:afterLines="0" w:line="240" w:lineRule="auto"/>
              <w:jc w:val="center"/>
              <w:rPr>
                <w:rFonts w:ascii="宋体" w:hAnsi="宋体" w:cs="宋体"/>
                <w:color w:val="000000"/>
                <w:kern w:val="0"/>
                <w:sz w:val="16"/>
                <w:szCs w:val="16"/>
              </w:rPr>
            </w:pPr>
            <w:r w:rsidRPr="00F92484">
              <w:rPr>
                <w:rFonts w:ascii="宋体" w:hAnsi="宋体" w:cs="宋体" w:hint="eastAsia"/>
                <w:color w:val="000000"/>
                <w:kern w:val="0"/>
                <w:sz w:val="16"/>
                <w:szCs w:val="16"/>
              </w:rPr>
              <w:t>5</w:t>
            </w:r>
          </w:p>
        </w:tc>
        <w:tc>
          <w:tcPr>
            <w:tcW w:w="5123" w:type="dxa"/>
            <w:tcBorders>
              <w:top w:val="nil"/>
              <w:left w:val="nil"/>
              <w:bottom w:val="nil"/>
              <w:right w:val="nil"/>
            </w:tcBorders>
            <w:shd w:val="clear" w:color="000000" w:fill="DCE6F1"/>
            <w:noWrap/>
            <w:vAlign w:val="center"/>
            <w:hideMark/>
          </w:tcPr>
          <w:p w14:paraId="65F46C1F" w14:textId="77777777" w:rsidR="00F92484" w:rsidRPr="00F92484" w:rsidRDefault="00F92484" w:rsidP="00F92484">
            <w:pPr>
              <w:widowControl/>
              <w:spacing w:beforeLines="0" w:afterLines="0" w:line="240" w:lineRule="auto"/>
              <w:jc w:val="center"/>
              <w:rPr>
                <w:rFonts w:ascii="宋体" w:hAnsi="宋体" w:cs="宋体"/>
                <w:color w:val="000000"/>
                <w:kern w:val="0"/>
                <w:sz w:val="16"/>
                <w:szCs w:val="16"/>
              </w:rPr>
            </w:pPr>
            <w:r w:rsidRPr="00F92484">
              <w:rPr>
                <w:rFonts w:ascii="宋体" w:hAnsi="宋体" w:cs="宋体" w:hint="eastAsia"/>
                <w:color w:val="000000"/>
                <w:kern w:val="0"/>
                <w:sz w:val="16"/>
                <w:szCs w:val="16"/>
              </w:rPr>
              <w:t>平安理财-天天成长1号现金管理类人民币净值型理财产品</w:t>
            </w:r>
          </w:p>
        </w:tc>
        <w:tc>
          <w:tcPr>
            <w:tcW w:w="1060" w:type="dxa"/>
            <w:tcBorders>
              <w:top w:val="nil"/>
              <w:left w:val="nil"/>
              <w:bottom w:val="nil"/>
              <w:right w:val="nil"/>
            </w:tcBorders>
            <w:shd w:val="clear" w:color="000000" w:fill="DCE6F1"/>
            <w:noWrap/>
            <w:vAlign w:val="center"/>
            <w:hideMark/>
          </w:tcPr>
          <w:p w14:paraId="6CE4D3C0"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219C5B92"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0671BC65"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545525B0"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r>
      <w:tr w:rsidR="00F92484" w:rsidRPr="00F92484" w14:paraId="620B9155" w14:textId="77777777" w:rsidTr="00F92484">
        <w:trPr>
          <w:trHeight w:val="270"/>
          <w:jc w:val="center"/>
        </w:trPr>
        <w:tc>
          <w:tcPr>
            <w:tcW w:w="567" w:type="dxa"/>
            <w:tcBorders>
              <w:top w:val="nil"/>
              <w:left w:val="nil"/>
              <w:bottom w:val="nil"/>
              <w:right w:val="nil"/>
            </w:tcBorders>
            <w:shd w:val="clear" w:color="auto" w:fill="auto"/>
            <w:noWrap/>
            <w:vAlign w:val="center"/>
            <w:hideMark/>
          </w:tcPr>
          <w:p w14:paraId="7AE8907E" w14:textId="77777777" w:rsidR="00F92484" w:rsidRPr="00F92484" w:rsidRDefault="00F92484" w:rsidP="00F92484">
            <w:pPr>
              <w:widowControl/>
              <w:spacing w:beforeLines="0" w:afterLines="0" w:line="240" w:lineRule="auto"/>
              <w:jc w:val="center"/>
              <w:rPr>
                <w:rFonts w:ascii="宋体" w:hAnsi="宋体" w:cs="宋体"/>
                <w:color w:val="000000"/>
                <w:kern w:val="0"/>
                <w:sz w:val="16"/>
                <w:szCs w:val="16"/>
              </w:rPr>
            </w:pPr>
            <w:r w:rsidRPr="00F92484">
              <w:rPr>
                <w:rFonts w:ascii="宋体" w:hAnsi="宋体" w:cs="宋体" w:hint="eastAsia"/>
                <w:color w:val="000000"/>
                <w:kern w:val="0"/>
                <w:sz w:val="16"/>
                <w:szCs w:val="16"/>
              </w:rPr>
              <w:t>6</w:t>
            </w:r>
          </w:p>
        </w:tc>
        <w:tc>
          <w:tcPr>
            <w:tcW w:w="5123" w:type="dxa"/>
            <w:tcBorders>
              <w:top w:val="nil"/>
              <w:left w:val="nil"/>
              <w:bottom w:val="nil"/>
              <w:right w:val="nil"/>
            </w:tcBorders>
            <w:shd w:val="clear" w:color="auto" w:fill="auto"/>
            <w:noWrap/>
            <w:vAlign w:val="center"/>
            <w:hideMark/>
          </w:tcPr>
          <w:p w14:paraId="46FC37F8" w14:textId="77777777" w:rsidR="00F92484" w:rsidRPr="00F92484" w:rsidRDefault="00F92484" w:rsidP="00F92484">
            <w:pPr>
              <w:widowControl/>
              <w:spacing w:beforeLines="0" w:afterLines="0" w:line="240" w:lineRule="auto"/>
              <w:jc w:val="center"/>
              <w:rPr>
                <w:rFonts w:ascii="宋体" w:hAnsi="宋体" w:cs="宋体"/>
                <w:color w:val="000000"/>
                <w:kern w:val="0"/>
                <w:sz w:val="16"/>
                <w:szCs w:val="16"/>
              </w:rPr>
            </w:pPr>
            <w:r w:rsidRPr="00F92484">
              <w:rPr>
                <w:rFonts w:ascii="宋体" w:hAnsi="宋体" w:cs="宋体" w:hint="eastAsia"/>
                <w:color w:val="000000"/>
                <w:kern w:val="0"/>
                <w:sz w:val="16"/>
                <w:szCs w:val="16"/>
              </w:rPr>
              <w:t>平安财富-天天成长现金人民币理财产品C款</w:t>
            </w:r>
          </w:p>
        </w:tc>
        <w:tc>
          <w:tcPr>
            <w:tcW w:w="1060" w:type="dxa"/>
            <w:tcBorders>
              <w:top w:val="nil"/>
              <w:left w:val="nil"/>
              <w:bottom w:val="nil"/>
              <w:right w:val="nil"/>
            </w:tcBorders>
            <w:shd w:val="clear" w:color="auto" w:fill="auto"/>
            <w:noWrap/>
            <w:vAlign w:val="center"/>
            <w:hideMark/>
          </w:tcPr>
          <w:p w14:paraId="54FC0B38"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64475349"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F52FF99"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4E244F85"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r>
      <w:tr w:rsidR="00F92484" w:rsidRPr="00F92484" w14:paraId="2E362264" w14:textId="77777777" w:rsidTr="00F92484">
        <w:trPr>
          <w:trHeight w:val="270"/>
          <w:jc w:val="center"/>
        </w:trPr>
        <w:tc>
          <w:tcPr>
            <w:tcW w:w="567" w:type="dxa"/>
            <w:tcBorders>
              <w:top w:val="nil"/>
              <w:left w:val="nil"/>
              <w:bottom w:val="nil"/>
              <w:right w:val="nil"/>
            </w:tcBorders>
            <w:shd w:val="clear" w:color="000000" w:fill="DCE6F1"/>
            <w:noWrap/>
            <w:vAlign w:val="center"/>
            <w:hideMark/>
          </w:tcPr>
          <w:p w14:paraId="70D358EC" w14:textId="77777777" w:rsidR="00F92484" w:rsidRPr="00F92484" w:rsidRDefault="00F92484" w:rsidP="00F92484">
            <w:pPr>
              <w:widowControl/>
              <w:spacing w:beforeLines="0" w:afterLines="0" w:line="240" w:lineRule="auto"/>
              <w:jc w:val="center"/>
              <w:rPr>
                <w:rFonts w:ascii="宋体" w:hAnsi="宋体" w:cs="宋体"/>
                <w:color w:val="000000"/>
                <w:kern w:val="0"/>
                <w:sz w:val="16"/>
                <w:szCs w:val="16"/>
              </w:rPr>
            </w:pPr>
            <w:r w:rsidRPr="00F92484">
              <w:rPr>
                <w:rFonts w:ascii="宋体" w:hAnsi="宋体" w:cs="宋体" w:hint="eastAsia"/>
                <w:color w:val="000000"/>
                <w:kern w:val="0"/>
                <w:sz w:val="16"/>
                <w:szCs w:val="16"/>
              </w:rPr>
              <w:t>7</w:t>
            </w:r>
          </w:p>
        </w:tc>
        <w:tc>
          <w:tcPr>
            <w:tcW w:w="5123" w:type="dxa"/>
            <w:tcBorders>
              <w:top w:val="nil"/>
              <w:left w:val="nil"/>
              <w:bottom w:val="nil"/>
              <w:right w:val="nil"/>
            </w:tcBorders>
            <w:shd w:val="clear" w:color="000000" w:fill="DCE6F1"/>
            <w:noWrap/>
            <w:vAlign w:val="center"/>
            <w:hideMark/>
          </w:tcPr>
          <w:p w14:paraId="770736EA" w14:textId="77777777" w:rsidR="00F92484" w:rsidRPr="00F92484" w:rsidRDefault="00F92484" w:rsidP="00F92484">
            <w:pPr>
              <w:widowControl/>
              <w:spacing w:beforeLines="0" w:afterLines="0" w:line="240" w:lineRule="auto"/>
              <w:jc w:val="center"/>
              <w:rPr>
                <w:rFonts w:ascii="宋体" w:hAnsi="宋体" w:cs="宋体"/>
                <w:color w:val="000000"/>
                <w:kern w:val="0"/>
                <w:sz w:val="16"/>
                <w:szCs w:val="16"/>
              </w:rPr>
            </w:pPr>
            <w:r w:rsidRPr="00F92484">
              <w:rPr>
                <w:rFonts w:ascii="宋体" w:hAnsi="宋体" w:cs="宋体" w:hint="eastAsia"/>
                <w:color w:val="000000"/>
                <w:kern w:val="0"/>
                <w:sz w:val="16"/>
                <w:szCs w:val="16"/>
              </w:rPr>
              <w:t>平安财富-天天成长现金人民币理财产品A款</w:t>
            </w:r>
          </w:p>
        </w:tc>
        <w:tc>
          <w:tcPr>
            <w:tcW w:w="1060" w:type="dxa"/>
            <w:tcBorders>
              <w:top w:val="nil"/>
              <w:left w:val="nil"/>
              <w:bottom w:val="nil"/>
              <w:right w:val="nil"/>
            </w:tcBorders>
            <w:shd w:val="clear" w:color="000000" w:fill="DCE6F1"/>
            <w:noWrap/>
            <w:vAlign w:val="center"/>
            <w:hideMark/>
          </w:tcPr>
          <w:p w14:paraId="6AD29F79"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2D3CD786"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1224FF2F"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305E56D6"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r>
      <w:tr w:rsidR="00F92484" w:rsidRPr="00F92484" w14:paraId="63769061" w14:textId="77777777" w:rsidTr="00F92484">
        <w:trPr>
          <w:trHeight w:val="285"/>
          <w:jc w:val="center"/>
        </w:trPr>
        <w:tc>
          <w:tcPr>
            <w:tcW w:w="567" w:type="dxa"/>
            <w:tcBorders>
              <w:top w:val="nil"/>
              <w:left w:val="nil"/>
              <w:bottom w:val="single" w:sz="8" w:space="0" w:color="366092"/>
              <w:right w:val="nil"/>
            </w:tcBorders>
            <w:shd w:val="clear" w:color="auto" w:fill="auto"/>
            <w:noWrap/>
            <w:vAlign w:val="center"/>
            <w:hideMark/>
          </w:tcPr>
          <w:p w14:paraId="6DD21737" w14:textId="77777777" w:rsidR="00F92484" w:rsidRPr="00F92484" w:rsidRDefault="00F92484" w:rsidP="00F92484">
            <w:pPr>
              <w:widowControl/>
              <w:spacing w:beforeLines="0" w:afterLines="0" w:line="240" w:lineRule="auto"/>
              <w:jc w:val="center"/>
              <w:rPr>
                <w:rFonts w:ascii="宋体" w:hAnsi="宋体" w:cs="宋体"/>
                <w:color w:val="000000"/>
                <w:kern w:val="0"/>
                <w:sz w:val="16"/>
                <w:szCs w:val="16"/>
              </w:rPr>
            </w:pPr>
            <w:r w:rsidRPr="00F92484">
              <w:rPr>
                <w:rFonts w:ascii="宋体" w:hAnsi="宋体" w:cs="宋体" w:hint="eastAsia"/>
                <w:color w:val="000000"/>
                <w:kern w:val="0"/>
                <w:sz w:val="16"/>
                <w:szCs w:val="16"/>
              </w:rPr>
              <w:t>8</w:t>
            </w:r>
          </w:p>
        </w:tc>
        <w:tc>
          <w:tcPr>
            <w:tcW w:w="5123" w:type="dxa"/>
            <w:tcBorders>
              <w:top w:val="nil"/>
              <w:left w:val="nil"/>
              <w:bottom w:val="single" w:sz="8" w:space="0" w:color="366092"/>
              <w:right w:val="nil"/>
            </w:tcBorders>
            <w:shd w:val="clear" w:color="auto" w:fill="auto"/>
            <w:noWrap/>
            <w:vAlign w:val="center"/>
            <w:hideMark/>
          </w:tcPr>
          <w:p w14:paraId="2FD17E5C" w14:textId="77777777" w:rsidR="00F92484" w:rsidRPr="00F92484" w:rsidRDefault="00F92484" w:rsidP="00F92484">
            <w:pPr>
              <w:widowControl/>
              <w:spacing w:beforeLines="0" w:afterLines="0" w:line="240" w:lineRule="auto"/>
              <w:jc w:val="center"/>
              <w:rPr>
                <w:rFonts w:ascii="宋体" w:hAnsi="宋体" w:cs="宋体"/>
                <w:color w:val="000000"/>
                <w:kern w:val="0"/>
                <w:sz w:val="16"/>
                <w:szCs w:val="16"/>
              </w:rPr>
            </w:pPr>
            <w:proofErr w:type="gramStart"/>
            <w:r w:rsidRPr="00F92484">
              <w:rPr>
                <w:rFonts w:ascii="宋体" w:hAnsi="宋体" w:cs="宋体" w:hint="eastAsia"/>
                <w:color w:val="000000"/>
                <w:kern w:val="0"/>
                <w:sz w:val="16"/>
                <w:szCs w:val="16"/>
              </w:rPr>
              <w:t>信银理财</w:t>
            </w:r>
            <w:proofErr w:type="gramEnd"/>
            <w:r w:rsidRPr="00F92484">
              <w:rPr>
                <w:rFonts w:ascii="宋体" w:hAnsi="宋体" w:cs="宋体" w:hint="eastAsia"/>
                <w:color w:val="000000"/>
                <w:kern w:val="0"/>
                <w:sz w:val="16"/>
                <w:szCs w:val="16"/>
              </w:rPr>
              <w:t>日盈</w:t>
            </w:r>
            <w:proofErr w:type="gramStart"/>
            <w:r w:rsidRPr="00F92484">
              <w:rPr>
                <w:rFonts w:ascii="宋体" w:hAnsi="宋体" w:cs="宋体" w:hint="eastAsia"/>
                <w:color w:val="000000"/>
                <w:kern w:val="0"/>
                <w:sz w:val="16"/>
                <w:szCs w:val="16"/>
              </w:rPr>
              <w:t>象</w:t>
            </w:r>
            <w:proofErr w:type="gramEnd"/>
            <w:r w:rsidRPr="00F92484">
              <w:rPr>
                <w:rFonts w:ascii="宋体" w:hAnsi="宋体" w:cs="宋体" w:hint="eastAsia"/>
                <w:color w:val="000000"/>
                <w:kern w:val="0"/>
                <w:sz w:val="16"/>
                <w:szCs w:val="16"/>
              </w:rPr>
              <w:t>天天利2号(E享日日金)现金管理型理财产品A类</w:t>
            </w:r>
          </w:p>
        </w:tc>
        <w:tc>
          <w:tcPr>
            <w:tcW w:w="1060" w:type="dxa"/>
            <w:tcBorders>
              <w:top w:val="nil"/>
              <w:left w:val="nil"/>
              <w:bottom w:val="single" w:sz="8" w:space="0" w:color="366092"/>
              <w:right w:val="nil"/>
            </w:tcBorders>
            <w:shd w:val="clear" w:color="auto" w:fill="auto"/>
            <w:noWrap/>
            <w:vAlign w:val="center"/>
            <w:hideMark/>
          </w:tcPr>
          <w:p w14:paraId="12E9601F"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nil"/>
              <w:left w:val="nil"/>
              <w:bottom w:val="single" w:sz="8" w:space="0" w:color="366092"/>
              <w:right w:val="nil"/>
            </w:tcBorders>
            <w:shd w:val="clear" w:color="auto" w:fill="auto"/>
            <w:noWrap/>
            <w:vAlign w:val="center"/>
            <w:hideMark/>
          </w:tcPr>
          <w:p w14:paraId="1E1950CB"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nil"/>
              <w:left w:val="nil"/>
              <w:bottom w:val="single" w:sz="8" w:space="0" w:color="366092"/>
              <w:right w:val="nil"/>
            </w:tcBorders>
            <w:shd w:val="clear" w:color="auto" w:fill="auto"/>
            <w:noWrap/>
            <w:vAlign w:val="center"/>
            <w:hideMark/>
          </w:tcPr>
          <w:p w14:paraId="4C3D32D1"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c>
          <w:tcPr>
            <w:tcW w:w="1060" w:type="dxa"/>
            <w:tcBorders>
              <w:top w:val="nil"/>
              <w:left w:val="nil"/>
              <w:bottom w:val="single" w:sz="8" w:space="0" w:color="366092"/>
              <w:right w:val="nil"/>
            </w:tcBorders>
            <w:shd w:val="clear" w:color="auto" w:fill="auto"/>
            <w:noWrap/>
            <w:vAlign w:val="center"/>
            <w:hideMark/>
          </w:tcPr>
          <w:p w14:paraId="62D3692B" w14:textId="77777777" w:rsidR="00F92484" w:rsidRPr="00F92484" w:rsidRDefault="00F92484" w:rsidP="00F92484">
            <w:pPr>
              <w:widowControl/>
              <w:spacing w:beforeLines="0" w:afterLines="0" w:line="240" w:lineRule="auto"/>
              <w:jc w:val="center"/>
              <w:rPr>
                <w:rFonts w:ascii="宋体" w:hAnsi="宋体" w:cs="宋体"/>
                <w:color w:val="FF0000"/>
                <w:kern w:val="0"/>
                <w:sz w:val="12"/>
                <w:szCs w:val="12"/>
              </w:rPr>
            </w:pPr>
            <w:r w:rsidRPr="00F92484">
              <w:rPr>
                <w:rFonts w:ascii="宋体" w:hAnsi="宋体" w:cs="宋体" w:hint="eastAsia"/>
                <w:color w:val="FF0000"/>
                <w:kern w:val="0"/>
                <w:sz w:val="12"/>
                <w:szCs w:val="12"/>
              </w:rPr>
              <w:t>★★★★★</w:t>
            </w:r>
          </w:p>
        </w:tc>
      </w:tr>
    </w:tbl>
    <w:p w14:paraId="52045977" w14:textId="032F9840" w:rsidR="00630AFF" w:rsidRDefault="00630AFF" w:rsidP="00630AFF">
      <w:pPr>
        <w:spacing w:before="156" w:after="156"/>
        <w:ind w:firstLine="420"/>
      </w:pPr>
      <w:r>
        <w:rPr>
          <w:rFonts w:hint="eastAsia"/>
        </w:rPr>
        <w:t>获得</w:t>
      </w:r>
      <w:r>
        <w:t>1</w:t>
      </w:r>
      <w:r>
        <w:rPr>
          <w:rFonts w:hint="eastAsia"/>
        </w:rPr>
        <w:t>星评级的产品共</w:t>
      </w:r>
      <w:r w:rsidR="00D2070D" w:rsidRPr="00D2070D">
        <w:t>8</w:t>
      </w:r>
      <w:r>
        <w:rPr>
          <w:rFonts w:hint="eastAsia"/>
        </w:rPr>
        <w:t>只。列示如下。</w:t>
      </w:r>
    </w:p>
    <w:p w14:paraId="0BE90665" w14:textId="16F5EAB9" w:rsidR="00630AFF" w:rsidRDefault="00630AFF" w:rsidP="00630AFF">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7</w:t>
      </w:r>
      <w:r>
        <w:rPr>
          <w:rFonts w:ascii="楷体" w:eastAsia="楷体" w:hAnsi="楷体"/>
          <w:b/>
          <w:bCs/>
          <w:sz w:val="18"/>
          <w:szCs w:val="21"/>
        </w:rPr>
        <w:t xml:space="preserve"> </w:t>
      </w:r>
      <w:r>
        <w:rPr>
          <w:rFonts w:ascii="楷体" w:eastAsia="楷体" w:hAnsi="楷体" w:hint="eastAsia"/>
          <w:b/>
          <w:bCs/>
          <w:sz w:val="18"/>
          <w:szCs w:val="21"/>
        </w:rPr>
        <w:t>现金管理类银行理财产品</w:t>
      </w:r>
      <w:r>
        <w:rPr>
          <w:rFonts w:ascii="楷体" w:eastAsia="楷体" w:hAnsi="楷体"/>
          <w:b/>
          <w:bCs/>
          <w:sz w:val="18"/>
          <w:szCs w:val="21"/>
        </w:rPr>
        <w:t>1</w:t>
      </w:r>
      <w:r>
        <w:rPr>
          <w:rFonts w:ascii="楷体" w:eastAsia="楷体" w:hAnsi="楷体" w:hint="eastAsia"/>
          <w:b/>
          <w:bCs/>
          <w:sz w:val="18"/>
          <w:szCs w:val="21"/>
        </w:rPr>
        <w:t>星评级详表</w:t>
      </w:r>
    </w:p>
    <w:tbl>
      <w:tblPr>
        <w:tblW w:w="9920" w:type="dxa"/>
        <w:jc w:val="center"/>
        <w:tblLook w:val="04A0" w:firstRow="1" w:lastRow="0" w:firstColumn="1" w:lastColumn="0" w:noHBand="0" w:noVBand="1"/>
      </w:tblPr>
      <w:tblGrid>
        <w:gridCol w:w="709"/>
        <w:gridCol w:w="4971"/>
        <w:gridCol w:w="1060"/>
        <w:gridCol w:w="1060"/>
        <w:gridCol w:w="1060"/>
        <w:gridCol w:w="1060"/>
      </w:tblGrid>
      <w:tr w:rsidR="00D2070D" w:rsidRPr="00D2070D" w14:paraId="5D0B03BA" w14:textId="77777777" w:rsidTr="00D2070D">
        <w:trPr>
          <w:trHeight w:val="285"/>
          <w:jc w:val="center"/>
        </w:trPr>
        <w:tc>
          <w:tcPr>
            <w:tcW w:w="709" w:type="dxa"/>
            <w:tcBorders>
              <w:top w:val="single" w:sz="8" w:space="0" w:color="2F75B5"/>
              <w:left w:val="nil"/>
              <w:bottom w:val="single" w:sz="8" w:space="0" w:color="2F75B5"/>
              <w:right w:val="nil"/>
            </w:tcBorders>
            <w:shd w:val="clear" w:color="000000" w:fill="9BC2E6"/>
            <w:noWrap/>
            <w:vAlign w:val="center"/>
            <w:hideMark/>
          </w:tcPr>
          <w:p w14:paraId="199C934B" w14:textId="77777777" w:rsidR="00D2070D" w:rsidRPr="00D2070D" w:rsidRDefault="00D2070D" w:rsidP="00D2070D">
            <w:pPr>
              <w:widowControl/>
              <w:spacing w:beforeLines="0" w:afterLines="0" w:line="240" w:lineRule="auto"/>
              <w:jc w:val="center"/>
              <w:rPr>
                <w:rFonts w:ascii="宋体" w:hAnsi="宋体" w:cs="宋体"/>
                <w:b/>
                <w:bCs/>
                <w:color w:val="000000"/>
                <w:kern w:val="0"/>
                <w:sz w:val="16"/>
                <w:szCs w:val="16"/>
              </w:rPr>
            </w:pPr>
            <w:r w:rsidRPr="00D2070D">
              <w:rPr>
                <w:rFonts w:ascii="宋体" w:hAnsi="宋体" w:cs="宋体" w:hint="eastAsia"/>
                <w:b/>
                <w:bCs/>
                <w:color w:val="000000"/>
                <w:kern w:val="0"/>
                <w:sz w:val="16"/>
                <w:szCs w:val="16"/>
              </w:rPr>
              <w:t>序号</w:t>
            </w:r>
          </w:p>
        </w:tc>
        <w:tc>
          <w:tcPr>
            <w:tcW w:w="4971" w:type="dxa"/>
            <w:tcBorders>
              <w:top w:val="single" w:sz="8" w:space="0" w:color="2F75B5"/>
              <w:left w:val="nil"/>
              <w:bottom w:val="single" w:sz="8" w:space="0" w:color="2F75B5"/>
              <w:right w:val="nil"/>
            </w:tcBorders>
            <w:shd w:val="clear" w:color="000000" w:fill="9BC2E6"/>
            <w:noWrap/>
            <w:vAlign w:val="center"/>
            <w:hideMark/>
          </w:tcPr>
          <w:p w14:paraId="26CB69C8" w14:textId="77777777" w:rsidR="00D2070D" w:rsidRPr="00D2070D" w:rsidRDefault="00D2070D" w:rsidP="00D2070D">
            <w:pPr>
              <w:widowControl/>
              <w:spacing w:beforeLines="0" w:afterLines="0" w:line="240" w:lineRule="auto"/>
              <w:jc w:val="center"/>
              <w:rPr>
                <w:rFonts w:ascii="宋体" w:hAnsi="宋体" w:cs="宋体"/>
                <w:b/>
                <w:bCs/>
                <w:color w:val="000000"/>
                <w:kern w:val="0"/>
                <w:sz w:val="16"/>
                <w:szCs w:val="16"/>
              </w:rPr>
            </w:pPr>
            <w:r w:rsidRPr="00D2070D">
              <w:rPr>
                <w:rFonts w:ascii="宋体" w:hAnsi="宋体" w:cs="宋体" w:hint="eastAsia"/>
                <w:b/>
                <w:bCs/>
                <w:color w:val="000000"/>
                <w:kern w:val="0"/>
                <w:sz w:val="16"/>
                <w:szCs w:val="16"/>
              </w:rPr>
              <w:t>产品名称</w:t>
            </w:r>
          </w:p>
        </w:tc>
        <w:tc>
          <w:tcPr>
            <w:tcW w:w="1060" w:type="dxa"/>
            <w:tcBorders>
              <w:top w:val="single" w:sz="8" w:space="0" w:color="2F75B5"/>
              <w:left w:val="nil"/>
              <w:bottom w:val="single" w:sz="8" w:space="0" w:color="2F75B5"/>
              <w:right w:val="nil"/>
            </w:tcBorders>
            <w:shd w:val="clear" w:color="000000" w:fill="9BC2E6"/>
            <w:noWrap/>
            <w:vAlign w:val="center"/>
            <w:hideMark/>
          </w:tcPr>
          <w:p w14:paraId="64A5E6B6" w14:textId="77777777" w:rsidR="00D2070D" w:rsidRPr="00D2070D" w:rsidRDefault="00D2070D" w:rsidP="00D2070D">
            <w:pPr>
              <w:widowControl/>
              <w:spacing w:beforeLines="0" w:afterLines="0" w:line="240" w:lineRule="auto"/>
              <w:jc w:val="center"/>
              <w:rPr>
                <w:rFonts w:ascii="宋体" w:hAnsi="宋体" w:cs="宋体"/>
                <w:b/>
                <w:bCs/>
                <w:color w:val="000000"/>
                <w:kern w:val="0"/>
                <w:sz w:val="16"/>
                <w:szCs w:val="16"/>
              </w:rPr>
            </w:pPr>
            <w:r w:rsidRPr="00D2070D">
              <w:rPr>
                <w:rFonts w:ascii="宋体" w:hAnsi="宋体" w:cs="宋体" w:hint="eastAsia"/>
                <w:b/>
                <w:bCs/>
                <w:color w:val="000000"/>
                <w:kern w:val="0"/>
                <w:sz w:val="16"/>
                <w:szCs w:val="16"/>
              </w:rPr>
              <w:t>盈利能力</w:t>
            </w:r>
          </w:p>
        </w:tc>
        <w:tc>
          <w:tcPr>
            <w:tcW w:w="1060" w:type="dxa"/>
            <w:tcBorders>
              <w:top w:val="single" w:sz="8" w:space="0" w:color="2F75B5"/>
              <w:left w:val="nil"/>
              <w:bottom w:val="single" w:sz="8" w:space="0" w:color="2F75B5"/>
              <w:right w:val="nil"/>
            </w:tcBorders>
            <w:shd w:val="clear" w:color="000000" w:fill="9BC2E6"/>
            <w:noWrap/>
            <w:vAlign w:val="center"/>
            <w:hideMark/>
          </w:tcPr>
          <w:p w14:paraId="4B90B1C7" w14:textId="77777777" w:rsidR="00D2070D" w:rsidRPr="00D2070D" w:rsidRDefault="00D2070D" w:rsidP="00D2070D">
            <w:pPr>
              <w:widowControl/>
              <w:spacing w:beforeLines="0" w:afterLines="0" w:line="240" w:lineRule="auto"/>
              <w:jc w:val="center"/>
              <w:rPr>
                <w:rFonts w:ascii="宋体" w:hAnsi="宋体" w:cs="宋体"/>
                <w:b/>
                <w:bCs/>
                <w:color w:val="000000"/>
                <w:kern w:val="0"/>
                <w:sz w:val="16"/>
                <w:szCs w:val="16"/>
              </w:rPr>
            </w:pPr>
            <w:r w:rsidRPr="00D2070D">
              <w:rPr>
                <w:rFonts w:ascii="宋体" w:hAnsi="宋体" w:cs="宋体" w:hint="eastAsia"/>
                <w:b/>
                <w:bCs/>
                <w:color w:val="000000"/>
                <w:kern w:val="0"/>
                <w:sz w:val="16"/>
                <w:szCs w:val="16"/>
              </w:rPr>
              <w:t>业绩稳定性</w:t>
            </w:r>
          </w:p>
        </w:tc>
        <w:tc>
          <w:tcPr>
            <w:tcW w:w="1060" w:type="dxa"/>
            <w:tcBorders>
              <w:top w:val="single" w:sz="8" w:space="0" w:color="2F75B5"/>
              <w:left w:val="nil"/>
              <w:bottom w:val="single" w:sz="8" w:space="0" w:color="2F75B5"/>
              <w:right w:val="nil"/>
            </w:tcBorders>
            <w:shd w:val="clear" w:color="000000" w:fill="9BC2E6"/>
            <w:noWrap/>
            <w:vAlign w:val="center"/>
            <w:hideMark/>
          </w:tcPr>
          <w:p w14:paraId="0900FB15" w14:textId="77777777" w:rsidR="00D2070D" w:rsidRPr="00D2070D" w:rsidRDefault="00D2070D" w:rsidP="00D2070D">
            <w:pPr>
              <w:widowControl/>
              <w:spacing w:beforeLines="0" w:afterLines="0" w:line="240" w:lineRule="auto"/>
              <w:jc w:val="center"/>
              <w:rPr>
                <w:rFonts w:ascii="宋体" w:hAnsi="宋体" w:cs="宋体"/>
                <w:b/>
                <w:bCs/>
                <w:color w:val="000000"/>
                <w:kern w:val="0"/>
                <w:sz w:val="16"/>
                <w:szCs w:val="16"/>
              </w:rPr>
            </w:pPr>
            <w:r w:rsidRPr="00D2070D">
              <w:rPr>
                <w:rFonts w:ascii="宋体" w:hAnsi="宋体" w:cs="宋体" w:hint="eastAsia"/>
                <w:b/>
                <w:bCs/>
                <w:color w:val="000000"/>
                <w:kern w:val="0"/>
                <w:sz w:val="16"/>
                <w:szCs w:val="16"/>
              </w:rPr>
              <w:t>宏观审慎</w:t>
            </w:r>
          </w:p>
        </w:tc>
        <w:tc>
          <w:tcPr>
            <w:tcW w:w="1060" w:type="dxa"/>
            <w:tcBorders>
              <w:top w:val="single" w:sz="8" w:space="0" w:color="2F75B5"/>
              <w:left w:val="nil"/>
              <w:bottom w:val="single" w:sz="8" w:space="0" w:color="2F75B5"/>
              <w:right w:val="nil"/>
            </w:tcBorders>
            <w:shd w:val="clear" w:color="000000" w:fill="9BC2E6"/>
            <w:noWrap/>
            <w:vAlign w:val="center"/>
            <w:hideMark/>
          </w:tcPr>
          <w:p w14:paraId="05AD1BAA" w14:textId="77777777" w:rsidR="00D2070D" w:rsidRPr="00D2070D" w:rsidRDefault="00D2070D" w:rsidP="00D2070D">
            <w:pPr>
              <w:widowControl/>
              <w:spacing w:beforeLines="0" w:afterLines="0" w:line="240" w:lineRule="auto"/>
              <w:jc w:val="center"/>
              <w:rPr>
                <w:rFonts w:ascii="宋体" w:hAnsi="宋体" w:cs="宋体"/>
                <w:b/>
                <w:bCs/>
                <w:color w:val="000000"/>
                <w:kern w:val="0"/>
                <w:sz w:val="16"/>
                <w:szCs w:val="16"/>
              </w:rPr>
            </w:pPr>
            <w:r w:rsidRPr="00D2070D">
              <w:rPr>
                <w:rFonts w:ascii="宋体" w:hAnsi="宋体" w:cs="宋体" w:hint="eastAsia"/>
                <w:b/>
                <w:bCs/>
                <w:color w:val="000000"/>
                <w:kern w:val="0"/>
                <w:sz w:val="16"/>
                <w:szCs w:val="16"/>
              </w:rPr>
              <w:t>综合评级</w:t>
            </w:r>
          </w:p>
        </w:tc>
      </w:tr>
      <w:tr w:rsidR="00D2070D" w:rsidRPr="00D2070D" w14:paraId="6BCCEEA3" w14:textId="77777777" w:rsidTr="00D2070D">
        <w:trPr>
          <w:trHeight w:val="270"/>
          <w:jc w:val="center"/>
        </w:trPr>
        <w:tc>
          <w:tcPr>
            <w:tcW w:w="709" w:type="dxa"/>
            <w:tcBorders>
              <w:top w:val="nil"/>
              <w:left w:val="nil"/>
              <w:bottom w:val="nil"/>
              <w:right w:val="nil"/>
            </w:tcBorders>
            <w:shd w:val="clear" w:color="auto" w:fill="auto"/>
            <w:noWrap/>
            <w:vAlign w:val="center"/>
            <w:hideMark/>
          </w:tcPr>
          <w:p w14:paraId="0A9ACE8A" w14:textId="77777777" w:rsidR="00D2070D" w:rsidRPr="00D2070D" w:rsidRDefault="00D2070D" w:rsidP="00D2070D">
            <w:pPr>
              <w:widowControl/>
              <w:spacing w:beforeLines="0" w:afterLines="0" w:line="240" w:lineRule="auto"/>
              <w:jc w:val="center"/>
              <w:rPr>
                <w:rFonts w:ascii="宋体" w:hAnsi="宋体" w:cs="宋体"/>
                <w:color w:val="000000"/>
                <w:kern w:val="0"/>
                <w:sz w:val="16"/>
                <w:szCs w:val="16"/>
              </w:rPr>
            </w:pPr>
            <w:r w:rsidRPr="00D2070D">
              <w:rPr>
                <w:rFonts w:ascii="宋体" w:hAnsi="宋体" w:cs="宋体" w:hint="eastAsia"/>
                <w:color w:val="000000"/>
                <w:kern w:val="0"/>
                <w:sz w:val="16"/>
                <w:szCs w:val="16"/>
              </w:rPr>
              <w:t>1</w:t>
            </w:r>
          </w:p>
        </w:tc>
        <w:tc>
          <w:tcPr>
            <w:tcW w:w="4971" w:type="dxa"/>
            <w:tcBorders>
              <w:top w:val="nil"/>
              <w:left w:val="nil"/>
              <w:bottom w:val="nil"/>
              <w:right w:val="nil"/>
            </w:tcBorders>
            <w:shd w:val="clear" w:color="auto" w:fill="auto"/>
            <w:noWrap/>
            <w:vAlign w:val="center"/>
            <w:hideMark/>
          </w:tcPr>
          <w:p w14:paraId="6FF2410C" w14:textId="77777777" w:rsidR="00D2070D" w:rsidRPr="00D2070D" w:rsidRDefault="00D2070D" w:rsidP="00D2070D">
            <w:pPr>
              <w:widowControl/>
              <w:spacing w:beforeLines="0" w:afterLines="0" w:line="240" w:lineRule="auto"/>
              <w:jc w:val="center"/>
              <w:rPr>
                <w:rFonts w:ascii="宋体" w:hAnsi="宋体" w:cs="宋体"/>
                <w:color w:val="000000"/>
                <w:kern w:val="0"/>
                <w:sz w:val="16"/>
                <w:szCs w:val="16"/>
              </w:rPr>
            </w:pPr>
            <w:proofErr w:type="gramStart"/>
            <w:r w:rsidRPr="00D2070D">
              <w:rPr>
                <w:rFonts w:ascii="宋体" w:hAnsi="宋体" w:cs="宋体" w:hint="eastAsia"/>
                <w:color w:val="000000"/>
                <w:kern w:val="0"/>
                <w:sz w:val="16"/>
                <w:szCs w:val="16"/>
              </w:rPr>
              <w:t>信银理财</w:t>
            </w:r>
            <w:proofErr w:type="gramEnd"/>
            <w:r w:rsidRPr="00D2070D">
              <w:rPr>
                <w:rFonts w:ascii="宋体" w:hAnsi="宋体" w:cs="宋体" w:hint="eastAsia"/>
                <w:color w:val="000000"/>
                <w:kern w:val="0"/>
                <w:sz w:val="16"/>
                <w:szCs w:val="16"/>
              </w:rPr>
              <w:t>日盈</w:t>
            </w:r>
            <w:proofErr w:type="gramStart"/>
            <w:r w:rsidRPr="00D2070D">
              <w:rPr>
                <w:rFonts w:ascii="宋体" w:hAnsi="宋体" w:cs="宋体" w:hint="eastAsia"/>
                <w:color w:val="000000"/>
                <w:kern w:val="0"/>
                <w:sz w:val="16"/>
                <w:szCs w:val="16"/>
              </w:rPr>
              <w:t>象</w:t>
            </w:r>
            <w:proofErr w:type="gramEnd"/>
            <w:r w:rsidRPr="00D2070D">
              <w:rPr>
                <w:rFonts w:ascii="宋体" w:hAnsi="宋体" w:cs="宋体" w:hint="eastAsia"/>
                <w:color w:val="000000"/>
                <w:kern w:val="0"/>
                <w:sz w:val="16"/>
                <w:szCs w:val="16"/>
              </w:rPr>
              <w:t>天天利12号现金管理型理财产品</w:t>
            </w:r>
          </w:p>
        </w:tc>
        <w:tc>
          <w:tcPr>
            <w:tcW w:w="1060" w:type="dxa"/>
            <w:tcBorders>
              <w:top w:val="nil"/>
              <w:left w:val="nil"/>
              <w:bottom w:val="nil"/>
              <w:right w:val="nil"/>
            </w:tcBorders>
            <w:shd w:val="clear" w:color="auto" w:fill="auto"/>
            <w:noWrap/>
            <w:vAlign w:val="center"/>
            <w:hideMark/>
          </w:tcPr>
          <w:p w14:paraId="3BB65D0D"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E1C8095"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067DAB33"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E1D798E"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r>
      <w:tr w:rsidR="00D2070D" w:rsidRPr="00D2070D" w14:paraId="2C57A5FA" w14:textId="77777777" w:rsidTr="00D2070D">
        <w:trPr>
          <w:trHeight w:val="270"/>
          <w:jc w:val="center"/>
        </w:trPr>
        <w:tc>
          <w:tcPr>
            <w:tcW w:w="709" w:type="dxa"/>
            <w:tcBorders>
              <w:top w:val="nil"/>
              <w:left w:val="nil"/>
              <w:bottom w:val="nil"/>
              <w:right w:val="nil"/>
            </w:tcBorders>
            <w:shd w:val="clear" w:color="000000" w:fill="DCE6F1"/>
            <w:noWrap/>
            <w:vAlign w:val="center"/>
            <w:hideMark/>
          </w:tcPr>
          <w:p w14:paraId="2FEBC9F1" w14:textId="77777777" w:rsidR="00D2070D" w:rsidRPr="00D2070D" w:rsidRDefault="00D2070D" w:rsidP="00D2070D">
            <w:pPr>
              <w:widowControl/>
              <w:spacing w:beforeLines="0" w:afterLines="0" w:line="240" w:lineRule="auto"/>
              <w:jc w:val="center"/>
              <w:rPr>
                <w:rFonts w:ascii="宋体" w:hAnsi="宋体" w:cs="宋体"/>
                <w:color w:val="000000"/>
                <w:kern w:val="0"/>
                <w:sz w:val="16"/>
                <w:szCs w:val="16"/>
              </w:rPr>
            </w:pPr>
            <w:r w:rsidRPr="00D2070D">
              <w:rPr>
                <w:rFonts w:ascii="宋体" w:hAnsi="宋体" w:cs="宋体" w:hint="eastAsia"/>
                <w:color w:val="000000"/>
                <w:kern w:val="0"/>
                <w:sz w:val="16"/>
                <w:szCs w:val="16"/>
              </w:rPr>
              <w:t>2</w:t>
            </w:r>
          </w:p>
        </w:tc>
        <w:tc>
          <w:tcPr>
            <w:tcW w:w="4971" w:type="dxa"/>
            <w:tcBorders>
              <w:top w:val="nil"/>
              <w:left w:val="nil"/>
              <w:bottom w:val="nil"/>
              <w:right w:val="nil"/>
            </w:tcBorders>
            <w:shd w:val="clear" w:color="000000" w:fill="DCE6F1"/>
            <w:noWrap/>
            <w:vAlign w:val="center"/>
            <w:hideMark/>
          </w:tcPr>
          <w:p w14:paraId="03AEFD98" w14:textId="77777777" w:rsidR="00D2070D" w:rsidRPr="00D2070D" w:rsidRDefault="00D2070D" w:rsidP="00D2070D">
            <w:pPr>
              <w:widowControl/>
              <w:spacing w:beforeLines="0" w:afterLines="0" w:line="240" w:lineRule="auto"/>
              <w:jc w:val="center"/>
              <w:rPr>
                <w:rFonts w:ascii="宋体" w:hAnsi="宋体" w:cs="宋体"/>
                <w:color w:val="000000"/>
                <w:kern w:val="0"/>
                <w:sz w:val="16"/>
                <w:szCs w:val="16"/>
              </w:rPr>
            </w:pPr>
            <w:proofErr w:type="gramStart"/>
            <w:r w:rsidRPr="00D2070D">
              <w:rPr>
                <w:rFonts w:ascii="宋体" w:hAnsi="宋体" w:cs="宋体" w:hint="eastAsia"/>
                <w:color w:val="000000"/>
                <w:kern w:val="0"/>
                <w:sz w:val="16"/>
                <w:szCs w:val="16"/>
              </w:rPr>
              <w:t>信银理财</w:t>
            </w:r>
            <w:proofErr w:type="gramEnd"/>
            <w:r w:rsidRPr="00D2070D">
              <w:rPr>
                <w:rFonts w:ascii="宋体" w:hAnsi="宋体" w:cs="宋体" w:hint="eastAsia"/>
                <w:color w:val="000000"/>
                <w:kern w:val="0"/>
                <w:sz w:val="16"/>
                <w:szCs w:val="16"/>
              </w:rPr>
              <w:t>日盈</w:t>
            </w:r>
            <w:proofErr w:type="gramStart"/>
            <w:r w:rsidRPr="00D2070D">
              <w:rPr>
                <w:rFonts w:ascii="宋体" w:hAnsi="宋体" w:cs="宋体" w:hint="eastAsia"/>
                <w:color w:val="000000"/>
                <w:kern w:val="0"/>
                <w:sz w:val="16"/>
                <w:szCs w:val="16"/>
              </w:rPr>
              <w:t>象</w:t>
            </w:r>
            <w:proofErr w:type="gramEnd"/>
            <w:r w:rsidRPr="00D2070D">
              <w:rPr>
                <w:rFonts w:ascii="宋体" w:hAnsi="宋体" w:cs="宋体" w:hint="eastAsia"/>
                <w:color w:val="000000"/>
                <w:kern w:val="0"/>
                <w:sz w:val="16"/>
                <w:szCs w:val="16"/>
              </w:rPr>
              <w:t>天天利11号现金管理型理财产品</w:t>
            </w:r>
          </w:p>
        </w:tc>
        <w:tc>
          <w:tcPr>
            <w:tcW w:w="1060" w:type="dxa"/>
            <w:tcBorders>
              <w:top w:val="nil"/>
              <w:left w:val="nil"/>
              <w:bottom w:val="nil"/>
              <w:right w:val="nil"/>
            </w:tcBorders>
            <w:shd w:val="clear" w:color="000000" w:fill="DCE6F1"/>
            <w:noWrap/>
            <w:vAlign w:val="center"/>
            <w:hideMark/>
          </w:tcPr>
          <w:p w14:paraId="6B4357EE"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119129A5"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08F74CE0"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124CEE1E"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r>
      <w:tr w:rsidR="00D2070D" w:rsidRPr="00D2070D" w14:paraId="38210B3E" w14:textId="77777777" w:rsidTr="00D2070D">
        <w:trPr>
          <w:trHeight w:val="270"/>
          <w:jc w:val="center"/>
        </w:trPr>
        <w:tc>
          <w:tcPr>
            <w:tcW w:w="709" w:type="dxa"/>
            <w:tcBorders>
              <w:top w:val="nil"/>
              <w:left w:val="nil"/>
              <w:bottom w:val="nil"/>
              <w:right w:val="nil"/>
            </w:tcBorders>
            <w:shd w:val="clear" w:color="auto" w:fill="auto"/>
            <w:noWrap/>
            <w:vAlign w:val="center"/>
            <w:hideMark/>
          </w:tcPr>
          <w:p w14:paraId="398740B0" w14:textId="77777777" w:rsidR="00D2070D" w:rsidRPr="00D2070D" w:rsidRDefault="00D2070D" w:rsidP="00D2070D">
            <w:pPr>
              <w:widowControl/>
              <w:spacing w:beforeLines="0" w:afterLines="0" w:line="240" w:lineRule="auto"/>
              <w:jc w:val="center"/>
              <w:rPr>
                <w:rFonts w:ascii="宋体" w:hAnsi="宋体" w:cs="宋体"/>
                <w:color w:val="000000"/>
                <w:kern w:val="0"/>
                <w:sz w:val="16"/>
                <w:szCs w:val="16"/>
              </w:rPr>
            </w:pPr>
            <w:r w:rsidRPr="00D2070D">
              <w:rPr>
                <w:rFonts w:ascii="宋体" w:hAnsi="宋体" w:cs="宋体" w:hint="eastAsia"/>
                <w:color w:val="000000"/>
                <w:kern w:val="0"/>
                <w:sz w:val="16"/>
                <w:szCs w:val="16"/>
              </w:rPr>
              <w:t>3</w:t>
            </w:r>
          </w:p>
        </w:tc>
        <w:tc>
          <w:tcPr>
            <w:tcW w:w="4971" w:type="dxa"/>
            <w:tcBorders>
              <w:top w:val="nil"/>
              <w:left w:val="nil"/>
              <w:bottom w:val="nil"/>
              <w:right w:val="nil"/>
            </w:tcBorders>
            <w:shd w:val="clear" w:color="auto" w:fill="auto"/>
            <w:noWrap/>
            <w:vAlign w:val="center"/>
            <w:hideMark/>
          </w:tcPr>
          <w:p w14:paraId="14C963C0" w14:textId="77777777" w:rsidR="00D2070D" w:rsidRPr="00D2070D" w:rsidRDefault="00D2070D" w:rsidP="00D2070D">
            <w:pPr>
              <w:widowControl/>
              <w:spacing w:beforeLines="0" w:afterLines="0" w:line="240" w:lineRule="auto"/>
              <w:jc w:val="center"/>
              <w:rPr>
                <w:rFonts w:ascii="宋体" w:hAnsi="宋体" w:cs="宋体"/>
                <w:color w:val="000000"/>
                <w:kern w:val="0"/>
                <w:sz w:val="16"/>
                <w:szCs w:val="16"/>
              </w:rPr>
            </w:pPr>
            <w:proofErr w:type="gramStart"/>
            <w:r w:rsidRPr="00D2070D">
              <w:rPr>
                <w:rFonts w:ascii="宋体" w:hAnsi="宋体" w:cs="宋体" w:hint="eastAsia"/>
                <w:color w:val="000000"/>
                <w:kern w:val="0"/>
                <w:sz w:val="16"/>
                <w:szCs w:val="16"/>
              </w:rPr>
              <w:t>信银理财</w:t>
            </w:r>
            <w:proofErr w:type="gramEnd"/>
            <w:r w:rsidRPr="00D2070D">
              <w:rPr>
                <w:rFonts w:ascii="宋体" w:hAnsi="宋体" w:cs="宋体" w:hint="eastAsia"/>
                <w:color w:val="000000"/>
                <w:kern w:val="0"/>
                <w:sz w:val="16"/>
                <w:szCs w:val="16"/>
              </w:rPr>
              <w:t>日盈</w:t>
            </w:r>
            <w:proofErr w:type="gramStart"/>
            <w:r w:rsidRPr="00D2070D">
              <w:rPr>
                <w:rFonts w:ascii="宋体" w:hAnsi="宋体" w:cs="宋体" w:hint="eastAsia"/>
                <w:color w:val="000000"/>
                <w:kern w:val="0"/>
                <w:sz w:val="16"/>
                <w:szCs w:val="16"/>
              </w:rPr>
              <w:t>象</w:t>
            </w:r>
            <w:proofErr w:type="gramEnd"/>
            <w:r w:rsidRPr="00D2070D">
              <w:rPr>
                <w:rFonts w:ascii="宋体" w:hAnsi="宋体" w:cs="宋体" w:hint="eastAsia"/>
                <w:color w:val="000000"/>
                <w:kern w:val="0"/>
                <w:sz w:val="16"/>
                <w:szCs w:val="16"/>
              </w:rPr>
              <w:t>天天利10号现金管理型理财产品</w:t>
            </w:r>
          </w:p>
        </w:tc>
        <w:tc>
          <w:tcPr>
            <w:tcW w:w="1060" w:type="dxa"/>
            <w:tcBorders>
              <w:top w:val="nil"/>
              <w:left w:val="nil"/>
              <w:bottom w:val="nil"/>
              <w:right w:val="nil"/>
            </w:tcBorders>
            <w:shd w:val="clear" w:color="auto" w:fill="auto"/>
            <w:noWrap/>
            <w:vAlign w:val="center"/>
            <w:hideMark/>
          </w:tcPr>
          <w:p w14:paraId="0D047EFD"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00887945"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0EA0F8E0"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07874AE"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r>
      <w:tr w:rsidR="00D2070D" w:rsidRPr="00D2070D" w14:paraId="7BE6C6BE" w14:textId="77777777" w:rsidTr="00D2070D">
        <w:trPr>
          <w:trHeight w:val="270"/>
          <w:jc w:val="center"/>
        </w:trPr>
        <w:tc>
          <w:tcPr>
            <w:tcW w:w="709" w:type="dxa"/>
            <w:tcBorders>
              <w:top w:val="nil"/>
              <w:left w:val="nil"/>
              <w:bottom w:val="nil"/>
              <w:right w:val="nil"/>
            </w:tcBorders>
            <w:shd w:val="clear" w:color="000000" w:fill="DCE6F1"/>
            <w:noWrap/>
            <w:vAlign w:val="center"/>
            <w:hideMark/>
          </w:tcPr>
          <w:p w14:paraId="66B92B61" w14:textId="77777777" w:rsidR="00D2070D" w:rsidRPr="00D2070D" w:rsidRDefault="00D2070D" w:rsidP="00D2070D">
            <w:pPr>
              <w:widowControl/>
              <w:spacing w:beforeLines="0" w:afterLines="0" w:line="240" w:lineRule="auto"/>
              <w:jc w:val="center"/>
              <w:rPr>
                <w:rFonts w:ascii="宋体" w:hAnsi="宋体" w:cs="宋体"/>
                <w:color w:val="000000"/>
                <w:kern w:val="0"/>
                <w:sz w:val="16"/>
                <w:szCs w:val="16"/>
              </w:rPr>
            </w:pPr>
            <w:r w:rsidRPr="00D2070D">
              <w:rPr>
                <w:rFonts w:ascii="宋体" w:hAnsi="宋体" w:cs="宋体" w:hint="eastAsia"/>
                <w:color w:val="000000"/>
                <w:kern w:val="0"/>
                <w:sz w:val="16"/>
                <w:szCs w:val="16"/>
              </w:rPr>
              <w:t>4</w:t>
            </w:r>
          </w:p>
        </w:tc>
        <w:tc>
          <w:tcPr>
            <w:tcW w:w="4971" w:type="dxa"/>
            <w:tcBorders>
              <w:top w:val="nil"/>
              <w:left w:val="nil"/>
              <w:bottom w:val="nil"/>
              <w:right w:val="nil"/>
            </w:tcBorders>
            <w:shd w:val="clear" w:color="000000" w:fill="DCE6F1"/>
            <w:noWrap/>
            <w:vAlign w:val="center"/>
            <w:hideMark/>
          </w:tcPr>
          <w:p w14:paraId="68C20A9E" w14:textId="77777777" w:rsidR="00D2070D" w:rsidRPr="00D2070D" w:rsidRDefault="00D2070D" w:rsidP="00D2070D">
            <w:pPr>
              <w:widowControl/>
              <w:spacing w:beforeLines="0" w:afterLines="0" w:line="240" w:lineRule="auto"/>
              <w:jc w:val="center"/>
              <w:rPr>
                <w:rFonts w:ascii="宋体" w:hAnsi="宋体" w:cs="宋体"/>
                <w:color w:val="000000"/>
                <w:kern w:val="0"/>
                <w:sz w:val="16"/>
                <w:szCs w:val="16"/>
              </w:rPr>
            </w:pPr>
            <w:r w:rsidRPr="00D2070D">
              <w:rPr>
                <w:rFonts w:ascii="宋体" w:hAnsi="宋体" w:cs="宋体" w:hint="eastAsia"/>
                <w:color w:val="000000"/>
                <w:kern w:val="0"/>
                <w:sz w:val="16"/>
                <w:szCs w:val="16"/>
              </w:rPr>
              <w:t>华夏理财现金管理类理财产品5号</w:t>
            </w:r>
          </w:p>
        </w:tc>
        <w:tc>
          <w:tcPr>
            <w:tcW w:w="1060" w:type="dxa"/>
            <w:tcBorders>
              <w:top w:val="nil"/>
              <w:left w:val="nil"/>
              <w:bottom w:val="nil"/>
              <w:right w:val="nil"/>
            </w:tcBorders>
            <w:shd w:val="clear" w:color="000000" w:fill="DCE6F1"/>
            <w:noWrap/>
            <w:vAlign w:val="center"/>
            <w:hideMark/>
          </w:tcPr>
          <w:p w14:paraId="771E3C31"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5DF81A1C"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120E9D2F"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55B0D4F6"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r>
      <w:tr w:rsidR="00D2070D" w:rsidRPr="00D2070D" w14:paraId="3501E659" w14:textId="77777777" w:rsidTr="00D2070D">
        <w:trPr>
          <w:trHeight w:val="270"/>
          <w:jc w:val="center"/>
        </w:trPr>
        <w:tc>
          <w:tcPr>
            <w:tcW w:w="709" w:type="dxa"/>
            <w:tcBorders>
              <w:top w:val="nil"/>
              <w:left w:val="nil"/>
              <w:bottom w:val="nil"/>
              <w:right w:val="nil"/>
            </w:tcBorders>
            <w:shd w:val="clear" w:color="auto" w:fill="auto"/>
            <w:noWrap/>
            <w:vAlign w:val="center"/>
            <w:hideMark/>
          </w:tcPr>
          <w:p w14:paraId="5F635E02" w14:textId="77777777" w:rsidR="00D2070D" w:rsidRPr="00D2070D" w:rsidRDefault="00D2070D" w:rsidP="00D2070D">
            <w:pPr>
              <w:widowControl/>
              <w:spacing w:beforeLines="0" w:afterLines="0" w:line="240" w:lineRule="auto"/>
              <w:jc w:val="center"/>
              <w:rPr>
                <w:rFonts w:ascii="宋体" w:hAnsi="宋体" w:cs="宋体"/>
                <w:color w:val="000000"/>
                <w:kern w:val="0"/>
                <w:sz w:val="16"/>
                <w:szCs w:val="16"/>
              </w:rPr>
            </w:pPr>
            <w:r w:rsidRPr="00D2070D">
              <w:rPr>
                <w:rFonts w:ascii="宋体" w:hAnsi="宋体" w:cs="宋体" w:hint="eastAsia"/>
                <w:color w:val="000000"/>
                <w:kern w:val="0"/>
                <w:sz w:val="16"/>
                <w:szCs w:val="16"/>
              </w:rPr>
              <w:t>5</w:t>
            </w:r>
          </w:p>
        </w:tc>
        <w:tc>
          <w:tcPr>
            <w:tcW w:w="4971" w:type="dxa"/>
            <w:tcBorders>
              <w:top w:val="nil"/>
              <w:left w:val="nil"/>
              <w:bottom w:val="nil"/>
              <w:right w:val="nil"/>
            </w:tcBorders>
            <w:shd w:val="clear" w:color="auto" w:fill="auto"/>
            <w:noWrap/>
            <w:vAlign w:val="center"/>
            <w:hideMark/>
          </w:tcPr>
          <w:p w14:paraId="021A5DA7" w14:textId="77777777" w:rsidR="00D2070D" w:rsidRPr="00D2070D" w:rsidRDefault="00D2070D" w:rsidP="00D2070D">
            <w:pPr>
              <w:widowControl/>
              <w:spacing w:beforeLines="0" w:afterLines="0" w:line="240" w:lineRule="auto"/>
              <w:jc w:val="center"/>
              <w:rPr>
                <w:rFonts w:ascii="宋体" w:hAnsi="宋体" w:cs="宋体"/>
                <w:color w:val="000000"/>
                <w:kern w:val="0"/>
                <w:sz w:val="16"/>
                <w:szCs w:val="16"/>
              </w:rPr>
            </w:pPr>
            <w:proofErr w:type="gramStart"/>
            <w:r w:rsidRPr="00D2070D">
              <w:rPr>
                <w:rFonts w:ascii="宋体" w:hAnsi="宋体" w:cs="宋体" w:hint="eastAsia"/>
                <w:color w:val="000000"/>
                <w:kern w:val="0"/>
                <w:sz w:val="16"/>
                <w:szCs w:val="16"/>
              </w:rPr>
              <w:t>信银理财</w:t>
            </w:r>
            <w:proofErr w:type="gramEnd"/>
            <w:r w:rsidRPr="00D2070D">
              <w:rPr>
                <w:rFonts w:ascii="宋体" w:hAnsi="宋体" w:cs="宋体" w:hint="eastAsia"/>
                <w:color w:val="000000"/>
                <w:kern w:val="0"/>
                <w:sz w:val="16"/>
                <w:szCs w:val="16"/>
              </w:rPr>
              <w:t>日盈</w:t>
            </w:r>
            <w:proofErr w:type="gramStart"/>
            <w:r w:rsidRPr="00D2070D">
              <w:rPr>
                <w:rFonts w:ascii="宋体" w:hAnsi="宋体" w:cs="宋体" w:hint="eastAsia"/>
                <w:color w:val="000000"/>
                <w:kern w:val="0"/>
                <w:sz w:val="16"/>
                <w:szCs w:val="16"/>
              </w:rPr>
              <w:t>象</w:t>
            </w:r>
            <w:proofErr w:type="gramEnd"/>
            <w:r w:rsidRPr="00D2070D">
              <w:rPr>
                <w:rFonts w:ascii="宋体" w:hAnsi="宋体" w:cs="宋体" w:hint="eastAsia"/>
                <w:color w:val="000000"/>
                <w:kern w:val="0"/>
                <w:sz w:val="16"/>
                <w:szCs w:val="16"/>
              </w:rPr>
              <w:t>日日</w:t>
            </w:r>
            <w:proofErr w:type="gramStart"/>
            <w:r w:rsidRPr="00D2070D">
              <w:rPr>
                <w:rFonts w:ascii="宋体" w:hAnsi="宋体" w:cs="宋体" w:hint="eastAsia"/>
                <w:color w:val="000000"/>
                <w:kern w:val="0"/>
                <w:sz w:val="16"/>
                <w:szCs w:val="16"/>
              </w:rPr>
              <w:t>鑫</w:t>
            </w:r>
            <w:proofErr w:type="gramEnd"/>
            <w:r w:rsidRPr="00D2070D">
              <w:rPr>
                <w:rFonts w:ascii="宋体" w:hAnsi="宋体" w:cs="宋体" w:hint="eastAsia"/>
                <w:color w:val="000000"/>
                <w:kern w:val="0"/>
                <w:sz w:val="16"/>
                <w:szCs w:val="16"/>
              </w:rPr>
              <w:t>现金管理型理财产品</w:t>
            </w:r>
          </w:p>
        </w:tc>
        <w:tc>
          <w:tcPr>
            <w:tcW w:w="1060" w:type="dxa"/>
            <w:tcBorders>
              <w:top w:val="nil"/>
              <w:left w:val="nil"/>
              <w:bottom w:val="nil"/>
              <w:right w:val="nil"/>
            </w:tcBorders>
            <w:shd w:val="clear" w:color="auto" w:fill="auto"/>
            <w:noWrap/>
            <w:vAlign w:val="center"/>
            <w:hideMark/>
          </w:tcPr>
          <w:p w14:paraId="48878ADC"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2E706CC"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43FC87AA"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49ED7081"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r>
      <w:tr w:rsidR="00D2070D" w:rsidRPr="00D2070D" w14:paraId="63A884BB" w14:textId="77777777" w:rsidTr="00D2070D">
        <w:trPr>
          <w:trHeight w:val="270"/>
          <w:jc w:val="center"/>
        </w:trPr>
        <w:tc>
          <w:tcPr>
            <w:tcW w:w="709" w:type="dxa"/>
            <w:tcBorders>
              <w:top w:val="nil"/>
              <w:left w:val="nil"/>
              <w:bottom w:val="nil"/>
              <w:right w:val="nil"/>
            </w:tcBorders>
            <w:shd w:val="clear" w:color="000000" w:fill="DCE6F1"/>
            <w:noWrap/>
            <w:vAlign w:val="center"/>
            <w:hideMark/>
          </w:tcPr>
          <w:p w14:paraId="24EEA3E0" w14:textId="77777777" w:rsidR="00D2070D" w:rsidRPr="00D2070D" w:rsidRDefault="00D2070D" w:rsidP="00D2070D">
            <w:pPr>
              <w:widowControl/>
              <w:spacing w:beforeLines="0" w:afterLines="0" w:line="240" w:lineRule="auto"/>
              <w:jc w:val="center"/>
              <w:rPr>
                <w:rFonts w:ascii="宋体" w:hAnsi="宋体" w:cs="宋体"/>
                <w:color w:val="000000"/>
                <w:kern w:val="0"/>
                <w:sz w:val="16"/>
                <w:szCs w:val="16"/>
              </w:rPr>
            </w:pPr>
            <w:r w:rsidRPr="00D2070D">
              <w:rPr>
                <w:rFonts w:ascii="宋体" w:hAnsi="宋体" w:cs="宋体" w:hint="eastAsia"/>
                <w:color w:val="000000"/>
                <w:kern w:val="0"/>
                <w:sz w:val="16"/>
                <w:szCs w:val="16"/>
              </w:rPr>
              <w:t>6</w:t>
            </w:r>
          </w:p>
        </w:tc>
        <w:tc>
          <w:tcPr>
            <w:tcW w:w="4971" w:type="dxa"/>
            <w:tcBorders>
              <w:top w:val="nil"/>
              <w:left w:val="nil"/>
              <w:bottom w:val="nil"/>
              <w:right w:val="nil"/>
            </w:tcBorders>
            <w:shd w:val="clear" w:color="000000" w:fill="DCE6F1"/>
            <w:noWrap/>
            <w:vAlign w:val="center"/>
            <w:hideMark/>
          </w:tcPr>
          <w:p w14:paraId="72117D0C" w14:textId="77777777" w:rsidR="00D2070D" w:rsidRPr="00D2070D" w:rsidRDefault="00D2070D" w:rsidP="00D2070D">
            <w:pPr>
              <w:widowControl/>
              <w:spacing w:beforeLines="0" w:afterLines="0" w:line="240" w:lineRule="auto"/>
              <w:jc w:val="center"/>
              <w:rPr>
                <w:rFonts w:ascii="宋体" w:hAnsi="宋体" w:cs="宋体"/>
                <w:color w:val="000000"/>
                <w:kern w:val="0"/>
                <w:sz w:val="16"/>
                <w:szCs w:val="16"/>
              </w:rPr>
            </w:pPr>
            <w:r w:rsidRPr="00D2070D">
              <w:rPr>
                <w:rFonts w:ascii="宋体" w:hAnsi="宋体" w:cs="宋体" w:hint="eastAsia"/>
                <w:color w:val="000000"/>
                <w:kern w:val="0"/>
                <w:sz w:val="16"/>
                <w:szCs w:val="16"/>
              </w:rPr>
              <w:t>财富宝现金管理类理财产品</w:t>
            </w:r>
          </w:p>
        </w:tc>
        <w:tc>
          <w:tcPr>
            <w:tcW w:w="1060" w:type="dxa"/>
            <w:tcBorders>
              <w:top w:val="nil"/>
              <w:left w:val="nil"/>
              <w:bottom w:val="nil"/>
              <w:right w:val="nil"/>
            </w:tcBorders>
            <w:shd w:val="clear" w:color="000000" w:fill="DCE6F1"/>
            <w:noWrap/>
            <w:vAlign w:val="center"/>
            <w:hideMark/>
          </w:tcPr>
          <w:p w14:paraId="23F729CD"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5C0B5B70"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3ABFB9D8"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CE6F1"/>
            <w:noWrap/>
            <w:vAlign w:val="center"/>
            <w:hideMark/>
          </w:tcPr>
          <w:p w14:paraId="68496B5C"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r>
      <w:tr w:rsidR="00D2070D" w:rsidRPr="00D2070D" w14:paraId="107AD45E" w14:textId="77777777" w:rsidTr="00D2070D">
        <w:trPr>
          <w:trHeight w:val="270"/>
          <w:jc w:val="center"/>
        </w:trPr>
        <w:tc>
          <w:tcPr>
            <w:tcW w:w="709" w:type="dxa"/>
            <w:tcBorders>
              <w:top w:val="nil"/>
              <w:left w:val="nil"/>
              <w:bottom w:val="nil"/>
              <w:right w:val="nil"/>
            </w:tcBorders>
            <w:shd w:val="clear" w:color="auto" w:fill="auto"/>
            <w:noWrap/>
            <w:vAlign w:val="center"/>
            <w:hideMark/>
          </w:tcPr>
          <w:p w14:paraId="52F8F1BE" w14:textId="77777777" w:rsidR="00D2070D" w:rsidRPr="00D2070D" w:rsidRDefault="00D2070D" w:rsidP="00D2070D">
            <w:pPr>
              <w:widowControl/>
              <w:spacing w:beforeLines="0" w:afterLines="0" w:line="240" w:lineRule="auto"/>
              <w:jc w:val="center"/>
              <w:rPr>
                <w:rFonts w:ascii="宋体" w:hAnsi="宋体" w:cs="宋体"/>
                <w:color w:val="000000"/>
                <w:kern w:val="0"/>
                <w:sz w:val="16"/>
                <w:szCs w:val="16"/>
              </w:rPr>
            </w:pPr>
            <w:r w:rsidRPr="00D2070D">
              <w:rPr>
                <w:rFonts w:ascii="宋体" w:hAnsi="宋体" w:cs="宋体" w:hint="eastAsia"/>
                <w:color w:val="000000"/>
                <w:kern w:val="0"/>
                <w:sz w:val="16"/>
                <w:szCs w:val="16"/>
              </w:rPr>
              <w:t>7</w:t>
            </w:r>
          </w:p>
        </w:tc>
        <w:tc>
          <w:tcPr>
            <w:tcW w:w="4971" w:type="dxa"/>
            <w:tcBorders>
              <w:top w:val="nil"/>
              <w:left w:val="nil"/>
              <w:bottom w:val="nil"/>
              <w:right w:val="nil"/>
            </w:tcBorders>
            <w:shd w:val="clear" w:color="auto" w:fill="auto"/>
            <w:noWrap/>
            <w:vAlign w:val="center"/>
            <w:hideMark/>
          </w:tcPr>
          <w:p w14:paraId="335EF0DF" w14:textId="77777777" w:rsidR="00D2070D" w:rsidRPr="00D2070D" w:rsidRDefault="00D2070D" w:rsidP="00D2070D">
            <w:pPr>
              <w:widowControl/>
              <w:spacing w:beforeLines="0" w:afterLines="0" w:line="240" w:lineRule="auto"/>
              <w:jc w:val="center"/>
              <w:rPr>
                <w:rFonts w:ascii="宋体" w:hAnsi="宋体" w:cs="宋体"/>
                <w:color w:val="000000"/>
                <w:kern w:val="0"/>
                <w:sz w:val="16"/>
                <w:szCs w:val="16"/>
              </w:rPr>
            </w:pPr>
            <w:r w:rsidRPr="00D2070D">
              <w:rPr>
                <w:rFonts w:ascii="宋体" w:hAnsi="宋体" w:cs="宋体" w:hint="eastAsia"/>
                <w:color w:val="000000"/>
                <w:kern w:val="0"/>
                <w:sz w:val="16"/>
                <w:szCs w:val="16"/>
              </w:rPr>
              <w:t>东莞银行玉兰理财"</w:t>
            </w:r>
            <w:proofErr w:type="gramStart"/>
            <w:r w:rsidRPr="00D2070D">
              <w:rPr>
                <w:rFonts w:ascii="宋体" w:hAnsi="宋体" w:cs="宋体" w:hint="eastAsia"/>
                <w:color w:val="000000"/>
                <w:kern w:val="0"/>
                <w:sz w:val="16"/>
                <w:szCs w:val="16"/>
              </w:rPr>
              <w:t>莞</w:t>
            </w:r>
            <w:proofErr w:type="gramEnd"/>
            <w:r w:rsidRPr="00D2070D">
              <w:rPr>
                <w:rFonts w:ascii="宋体" w:hAnsi="宋体" w:cs="宋体" w:hint="eastAsia"/>
                <w:color w:val="000000"/>
                <w:kern w:val="0"/>
                <w:sz w:val="16"/>
                <w:szCs w:val="16"/>
              </w:rPr>
              <w:t>利宝现金2号"开放式净值型理财产品</w:t>
            </w:r>
          </w:p>
        </w:tc>
        <w:tc>
          <w:tcPr>
            <w:tcW w:w="1060" w:type="dxa"/>
            <w:tcBorders>
              <w:top w:val="nil"/>
              <w:left w:val="nil"/>
              <w:bottom w:val="nil"/>
              <w:right w:val="nil"/>
            </w:tcBorders>
            <w:shd w:val="clear" w:color="auto" w:fill="auto"/>
            <w:noWrap/>
            <w:vAlign w:val="center"/>
            <w:hideMark/>
          </w:tcPr>
          <w:p w14:paraId="5C4B7599"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5EB5F93"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41BE60F2"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3F99F5E3"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r>
      <w:tr w:rsidR="00D2070D" w:rsidRPr="00D2070D" w14:paraId="63435BEC" w14:textId="77777777" w:rsidTr="00D2070D">
        <w:trPr>
          <w:trHeight w:val="285"/>
          <w:jc w:val="center"/>
        </w:trPr>
        <w:tc>
          <w:tcPr>
            <w:tcW w:w="709" w:type="dxa"/>
            <w:tcBorders>
              <w:top w:val="nil"/>
              <w:left w:val="nil"/>
              <w:bottom w:val="single" w:sz="8" w:space="0" w:color="366092"/>
              <w:right w:val="nil"/>
            </w:tcBorders>
            <w:shd w:val="clear" w:color="000000" w:fill="DCE6F1"/>
            <w:noWrap/>
            <w:vAlign w:val="center"/>
            <w:hideMark/>
          </w:tcPr>
          <w:p w14:paraId="5331D7E3" w14:textId="77777777" w:rsidR="00D2070D" w:rsidRPr="00D2070D" w:rsidRDefault="00D2070D" w:rsidP="00D2070D">
            <w:pPr>
              <w:widowControl/>
              <w:spacing w:beforeLines="0" w:afterLines="0" w:line="240" w:lineRule="auto"/>
              <w:jc w:val="center"/>
              <w:rPr>
                <w:rFonts w:ascii="宋体" w:hAnsi="宋体" w:cs="宋体"/>
                <w:color w:val="000000"/>
                <w:kern w:val="0"/>
                <w:sz w:val="16"/>
                <w:szCs w:val="16"/>
              </w:rPr>
            </w:pPr>
            <w:r w:rsidRPr="00D2070D">
              <w:rPr>
                <w:rFonts w:ascii="宋体" w:hAnsi="宋体" w:cs="宋体" w:hint="eastAsia"/>
                <w:color w:val="000000"/>
                <w:kern w:val="0"/>
                <w:sz w:val="16"/>
                <w:szCs w:val="16"/>
              </w:rPr>
              <w:t>8</w:t>
            </w:r>
          </w:p>
        </w:tc>
        <w:tc>
          <w:tcPr>
            <w:tcW w:w="4971" w:type="dxa"/>
            <w:tcBorders>
              <w:top w:val="nil"/>
              <w:left w:val="nil"/>
              <w:bottom w:val="single" w:sz="8" w:space="0" w:color="366092"/>
              <w:right w:val="nil"/>
            </w:tcBorders>
            <w:shd w:val="clear" w:color="000000" w:fill="DCE6F1"/>
            <w:noWrap/>
            <w:vAlign w:val="center"/>
            <w:hideMark/>
          </w:tcPr>
          <w:p w14:paraId="3A341314" w14:textId="77777777" w:rsidR="00D2070D" w:rsidRPr="00D2070D" w:rsidRDefault="00D2070D" w:rsidP="00D2070D">
            <w:pPr>
              <w:widowControl/>
              <w:spacing w:beforeLines="0" w:afterLines="0" w:line="240" w:lineRule="auto"/>
              <w:jc w:val="center"/>
              <w:rPr>
                <w:rFonts w:ascii="宋体" w:hAnsi="宋体" w:cs="宋体"/>
                <w:color w:val="000000"/>
                <w:kern w:val="0"/>
                <w:sz w:val="16"/>
                <w:szCs w:val="16"/>
              </w:rPr>
            </w:pPr>
            <w:proofErr w:type="gramStart"/>
            <w:r w:rsidRPr="00D2070D">
              <w:rPr>
                <w:rFonts w:ascii="宋体" w:hAnsi="宋体" w:cs="宋体" w:hint="eastAsia"/>
                <w:color w:val="000000"/>
                <w:kern w:val="0"/>
                <w:sz w:val="16"/>
                <w:szCs w:val="16"/>
              </w:rPr>
              <w:t>宁银理财</w:t>
            </w:r>
            <w:proofErr w:type="gramEnd"/>
            <w:r w:rsidRPr="00D2070D">
              <w:rPr>
                <w:rFonts w:ascii="宋体" w:hAnsi="宋体" w:cs="宋体" w:hint="eastAsia"/>
                <w:color w:val="000000"/>
                <w:kern w:val="0"/>
                <w:sz w:val="16"/>
                <w:szCs w:val="16"/>
              </w:rPr>
              <w:t>宁欣天天鎏金现金管理类理财产品2号</w:t>
            </w:r>
          </w:p>
        </w:tc>
        <w:tc>
          <w:tcPr>
            <w:tcW w:w="1060" w:type="dxa"/>
            <w:tcBorders>
              <w:top w:val="nil"/>
              <w:left w:val="nil"/>
              <w:bottom w:val="single" w:sz="8" w:space="0" w:color="366092"/>
              <w:right w:val="nil"/>
            </w:tcBorders>
            <w:shd w:val="clear" w:color="000000" w:fill="DCE6F1"/>
            <w:noWrap/>
            <w:vAlign w:val="center"/>
            <w:hideMark/>
          </w:tcPr>
          <w:p w14:paraId="7ACCCA84"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single" w:sz="8" w:space="0" w:color="366092"/>
              <w:right w:val="nil"/>
            </w:tcBorders>
            <w:shd w:val="clear" w:color="000000" w:fill="DCE6F1"/>
            <w:noWrap/>
            <w:vAlign w:val="center"/>
            <w:hideMark/>
          </w:tcPr>
          <w:p w14:paraId="1D822B82"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single" w:sz="8" w:space="0" w:color="366092"/>
              <w:right w:val="nil"/>
            </w:tcBorders>
            <w:shd w:val="clear" w:color="000000" w:fill="DCE6F1"/>
            <w:noWrap/>
            <w:vAlign w:val="center"/>
            <w:hideMark/>
          </w:tcPr>
          <w:p w14:paraId="25CBCFF4"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c>
          <w:tcPr>
            <w:tcW w:w="1060" w:type="dxa"/>
            <w:tcBorders>
              <w:top w:val="nil"/>
              <w:left w:val="nil"/>
              <w:bottom w:val="single" w:sz="8" w:space="0" w:color="366092"/>
              <w:right w:val="nil"/>
            </w:tcBorders>
            <w:shd w:val="clear" w:color="000000" w:fill="DCE6F1"/>
            <w:noWrap/>
            <w:vAlign w:val="center"/>
            <w:hideMark/>
          </w:tcPr>
          <w:p w14:paraId="16F5802F" w14:textId="77777777" w:rsidR="00D2070D" w:rsidRPr="00D2070D" w:rsidRDefault="00D2070D" w:rsidP="00D2070D">
            <w:pPr>
              <w:widowControl/>
              <w:spacing w:beforeLines="0" w:afterLines="0" w:line="240" w:lineRule="auto"/>
              <w:jc w:val="center"/>
              <w:rPr>
                <w:rFonts w:ascii="宋体" w:hAnsi="宋体" w:cs="宋体"/>
                <w:color w:val="FF0000"/>
                <w:kern w:val="0"/>
                <w:sz w:val="12"/>
                <w:szCs w:val="12"/>
              </w:rPr>
            </w:pPr>
            <w:r w:rsidRPr="00D2070D">
              <w:rPr>
                <w:rFonts w:ascii="宋体" w:hAnsi="宋体" w:cs="宋体" w:hint="eastAsia"/>
                <w:color w:val="FF0000"/>
                <w:kern w:val="0"/>
                <w:sz w:val="12"/>
                <w:szCs w:val="12"/>
              </w:rPr>
              <w:t>★</w:t>
            </w:r>
          </w:p>
        </w:tc>
      </w:tr>
    </w:tbl>
    <w:p w14:paraId="726D17D3" w14:textId="67BBDA81" w:rsidR="00D734BB" w:rsidRDefault="00D734BB" w:rsidP="00D734BB">
      <w:pPr>
        <w:pStyle w:val="5"/>
      </w:pPr>
      <w:r>
        <w:rPr>
          <w:rFonts w:hint="eastAsia"/>
        </w:rPr>
        <w:t>（</w:t>
      </w:r>
      <w:r>
        <w:rPr>
          <w:rFonts w:hint="eastAsia"/>
        </w:rPr>
        <w:t>2</w:t>
      </w:r>
      <w:r>
        <w:rPr>
          <w:rFonts w:hint="eastAsia"/>
        </w:rPr>
        <w:t>）</w:t>
      </w:r>
      <w:proofErr w:type="gramStart"/>
      <w:r>
        <w:rPr>
          <w:rFonts w:hint="eastAsia"/>
        </w:rPr>
        <w:t>固收类</w:t>
      </w:r>
      <w:proofErr w:type="gramEnd"/>
    </w:p>
    <w:p w14:paraId="5E37FEE0" w14:textId="7C6AB3E2" w:rsidR="00D734BB" w:rsidRDefault="00D734BB" w:rsidP="00D734BB">
      <w:pPr>
        <w:spacing w:before="156" w:after="156"/>
        <w:ind w:firstLine="420"/>
      </w:pPr>
      <w:r w:rsidRPr="00630AFF">
        <w:rPr>
          <w:rFonts w:hint="eastAsia"/>
        </w:rPr>
        <w:t>截至</w:t>
      </w:r>
      <w:r w:rsidR="00754D86">
        <w:rPr>
          <w:rFonts w:hint="eastAsia"/>
        </w:rPr>
        <w:t>2023</w:t>
      </w:r>
      <w:r w:rsidR="00754D86">
        <w:rPr>
          <w:rFonts w:hint="eastAsia"/>
        </w:rPr>
        <w:t>年</w:t>
      </w:r>
      <w:r w:rsidR="002063C6">
        <w:rPr>
          <w:rFonts w:hint="eastAsia"/>
        </w:rPr>
        <w:t>9</w:t>
      </w:r>
      <w:r w:rsidR="002063C6">
        <w:rPr>
          <w:rFonts w:hint="eastAsia"/>
        </w:rPr>
        <w:t>月</w:t>
      </w:r>
      <w:r w:rsidR="002063C6">
        <w:rPr>
          <w:rFonts w:hint="eastAsia"/>
        </w:rPr>
        <w:t>30</w:t>
      </w:r>
      <w:r w:rsidR="002063C6">
        <w:rPr>
          <w:rFonts w:hint="eastAsia"/>
        </w:rPr>
        <w:t>日</w:t>
      </w:r>
      <w:r w:rsidRPr="00630AFF">
        <w:rPr>
          <w:rFonts w:hint="eastAsia"/>
        </w:rPr>
        <w:t>，符合评价标准的</w:t>
      </w:r>
      <w:proofErr w:type="gramStart"/>
      <w:r w:rsidRPr="00630AFF">
        <w:rPr>
          <w:rFonts w:hint="eastAsia"/>
        </w:rPr>
        <w:t>固收类</w:t>
      </w:r>
      <w:proofErr w:type="gramEnd"/>
      <w:r w:rsidRPr="00630AFF">
        <w:rPr>
          <w:rFonts w:hint="eastAsia"/>
        </w:rPr>
        <w:t>银行理财产品共</w:t>
      </w:r>
      <w:r w:rsidR="00463B6D" w:rsidRPr="00463B6D">
        <w:t>8943</w:t>
      </w:r>
      <w:r w:rsidRPr="00630AFF">
        <w:rPr>
          <w:rFonts w:hint="eastAsia"/>
        </w:rPr>
        <w:t>只，获得</w:t>
      </w:r>
      <w:r w:rsidRPr="00630AFF">
        <w:rPr>
          <w:rFonts w:hint="eastAsia"/>
        </w:rPr>
        <w:t>5</w:t>
      </w:r>
      <w:r w:rsidRPr="00630AFF">
        <w:rPr>
          <w:rFonts w:hint="eastAsia"/>
        </w:rPr>
        <w:t>星评级的产品共</w:t>
      </w:r>
      <w:r w:rsidR="00463B6D" w:rsidRPr="00463B6D">
        <w:t>895</w:t>
      </w:r>
      <w:r w:rsidRPr="00630AFF">
        <w:rPr>
          <w:rFonts w:hint="eastAsia"/>
        </w:rPr>
        <w:t>只。</w:t>
      </w:r>
      <w:r w:rsidR="007229DC">
        <w:rPr>
          <w:rFonts w:hint="eastAsia"/>
        </w:rPr>
        <w:t>部分</w:t>
      </w:r>
      <w:r w:rsidRPr="00630AFF">
        <w:rPr>
          <w:rFonts w:hint="eastAsia"/>
        </w:rPr>
        <w:t>列示如下。</w:t>
      </w:r>
    </w:p>
    <w:p w14:paraId="2539AFB8" w14:textId="009A6E86" w:rsidR="00D734BB" w:rsidRDefault="00D734BB" w:rsidP="00D734BB">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8</w:t>
      </w:r>
      <w:r>
        <w:rPr>
          <w:rFonts w:ascii="楷体" w:eastAsia="楷体" w:hAnsi="楷体"/>
          <w:b/>
          <w:bCs/>
          <w:sz w:val="18"/>
          <w:szCs w:val="21"/>
        </w:rPr>
        <w:t xml:space="preserve"> </w:t>
      </w:r>
      <w:proofErr w:type="gramStart"/>
      <w:r>
        <w:rPr>
          <w:rFonts w:ascii="楷体" w:eastAsia="楷体" w:hAnsi="楷体" w:hint="eastAsia"/>
          <w:b/>
          <w:bCs/>
          <w:sz w:val="18"/>
          <w:szCs w:val="21"/>
        </w:rPr>
        <w:t>固收类</w:t>
      </w:r>
      <w:proofErr w:type="gramEnd"/>
      <w:r>
        <w:rPr>
          <w:rFonts w:ascii="楷体" w:eastAsia="楷体" w:hAnsi="楷体" w:hint="eastAsia"/>
          <w:b/>
          <w:bCs/>
          <w:sz w:val="18"/>
          <w:szCs w:val="21"/>
        </w:rPr>
        <w:t>银行理财产品</w:t>
      </w:r>
      <w:r>
        <w:rPr>
          <w:rFonts w:ascii="楷体" w:eastAsia="楷体" w:hAnsi="楷体"/>
          <w:b/>
          <w:bCs/>
          <w:sz w:val="18"/>
          <w:szCs w:val="21"/>
        </w:rPr>
        <w:t>5</w:t>
      </w:r>
      <w:r>
        <w:rPr>
          <w:rFonts w:ascii="楷体" w:eastAsia="楷体" w:hAnsi="楷体" w:hint="eastAsia"/>
          <w:b/>
          <w:bCs/>
          <w:sz w:val="18"/>
          <w:szCs w:val="21"/>
        </w:rPr>
        <w:t>星评级详表</w:t>
      </w:r>
      <w:r w:rsidR="007229DC">
        <w:rPr>
          <w:rFonts w:ascii="楷体" w:eastAsia="楷体" w:hAnsi="楷体" w:hint="eastAsia"/>
          <w:b/>
          <w:bCs/>
          <w:sz w:val="18"/>
          <w:szCs w:val="21"/>
        </w:rPr>
        <w:t>（</w:t>
      </w:r>
      <w:r w:rsidR="00697C75">
        <w:rPr>
          <w:rFonts w:ascii="楷体" w:eastAsia="楷体" w:hAnsi="楷体" w:hint="eastAsia"/>
          <w:b/>
          <w:bCs/>
          <w:sz w:val="18"/>
          <w:szCs w:val="21"/>
        </w:rPr>
        <w:t>部分节选</w:t>
      </w:r>
      <w:r w:rsidR="007229DC">
        <w:rPr>
          <w:rFonts w:ascii="楷体" w:eastAsia="楷体" w:hAnsi="楷体" w:hint="eastAsia"/>
          <w:b/>
          <w:bCs/>
          <w:sz w:val="18"/>
          <w:szCs w:val="21"/>
        </w:rPr>
        <w:t>）</w:t>
      </w:r>
    </w:p>
    <w:tbl>
      <w:tblPr>
        <w:tblW w:w="11089" w:type="dxa"/>
        <w:jc w:val="center"/>
        <w:tblLook w:val="04A0" w:firstRow="1" w:lastRow="0" w:firstColumn="1" w:lastColumn="0" w:noHBand="0" w:noVBand="1"/>
      </w:tblPr>
      <w:tblGrid>
        <w:gridCol w:w="709"/>
        <w:gridCol w:w="6140"/>
        <w:gridCol w:w="1060"/>
        <w:gridCol w:w="1060"/>
        <w:gridCol w:w="1060"/>
        <w:gridCol w:w="1060"/>
      </w:tblGrid>
      <w:tr w:rsidR="00463B6D" w:rsidRPr="00463B6D" w14:paraId="2C8C7A4A" w14:textId="77777777" w:rsidTr="00463B6D">
        <w:trPr>
          <w:trHeight w:val="285"/>
          <w:tblHeader/>
          <w:jc w:val="center"/>
        </w:trPr>
        <w:tc>
          <w:tcPr>
            <w:tcW w:w="709" w:type="dxa"/>
            <w:tcBorders>
              <w:top w:val="single" w:sz="8" w:space="0" w:color="2F75B5"/>
              <w:left w:val="nil"/>
              <w:bottom w:val="single" w:sz="8" w:space="0" w:color="2F75B5"/>
              <w:right w:val="nil"/>
            </w:tcBorders>
            <w:shd w:val="clear" w:color="000000" w:fill="9BC2E6"/>
            <w:noWrap/>
            <w:vAlign w:val="center"/>
            <w:hideMark/>
          </w:tcPr>
          <w:p w14:paraId="67C3224D" w14:textId="77777777" w:rsidR="00463B6D" w:rsidRPr="00463B6D" w:rsidRDefault="00463B6D" w:rsidP="00463B6D">
            <w:pPr>
              <w:widowControl/>
              <w:spacing w:beforeLines="0" w:afterLines="0" w:line="240" w:lineRule="auto"/>
              <w:jc w:val="center"/>
              <w:rPr>
                <w:rFonts w:ascii="宋体" w:hAnsi="宋体" w:cs="宋体"/>
                <w:b/>
                <w:bCs/>
                <w:color w:val="000000"/>
                <w:kern w:val="0"/>
                <w:sz w:val="16"/>
                <w:szCs w:val="16"/>
              </w:rPr>
            </w:pPr>
            <w:r w:rsidRPr="00463B6D">
              <w:rPr>
                <w:rFonts w:ascii="宋体" w:hAnsi="宋体" w:cs="宋体" w:hint="eastAsia"/>
                <w:b/>
                <w:bCs/>
                <w:color w:val="000000"/>
                <w:kern w:val="0"/>
                <w:sz w:val="16"/>
                <w:szCs w:val="16"/>
              </w:rPr>
              <w:t>序号</w:t>
            </w:r>
          </w:p>
        </w:tc>
        <w:tc>
          <w:tcPr>
            <w:tcW w:w="6140" w:type="dxa"/>
            <w:tcBorders>
              <w:top w:val="single" w:sz="8" w:space="0" w:color="2F75B5"/>
              <w:left w:val="nil"/>
              <w:bottom w:val="single" w:sz="8" w:space="0" w:color="2F75B5"/>
              <w:right w:val="nil"/>
            </w:tcBorders>
            <w:shd w:val="clear" w:color="000000" w:fill="9BC2E6"/>
            <w:noWrap/>
            <w:vAlign w:val="center"/>
            <w:hideMark/>
          </w:tcPr>
          <w:p w14:paraId="4407DC62" w14:textId="77777777" w:rsidR="00463B6D" w:rsidRPr="00463B6D" w:rsidRDefault="00463B6D" w:rsidP="00463B6D">
            <w:pPr>
              <w:widowControl/>
              <w:spacing w:beforeLines="0" w:afterLines="0" w:line="240" w:lineRule="auto"/>
              <w:jc w:val="center"/>
              <w:rPr>
                <w:rFonts w:ascii="宋体" w:hAnsi="宋体" w:cs="宋体"/>
                <w:b/>
                <w:bCs/>
                <w:color w:val="000000"/>
                <w:kern w:val="0"/>
                <w:sz w:val="16"/>
                <w:szCs w:val="16"/>
              </w:rPr>
            </w:pPr>
            <w:r w:rsidRPr="00463B6D">
              <w:rPr>
                <w:rFonts w:ascii="宋体" w:hAnsi="宋体" w:cs="宋体" w:hint="eastAsia"/>
                <w:b/>
                <w:bCs/>
                <w:color w:val="000000"/>
                <w:kern w:val="0"/>
                <w:sz w:val="16"/>
                <w:szCs w:val="16"/>
              </w:rPr>
              <w:t>产品名称</w:t>
            </w:r>
          </w:p>
        </w:tc>
        <w:tc>
          <w:tcPr>
            <w:tcW w:w="1060" w:type="dxa"/>
            <w:tcBorders>
              <w:top w:val="single" w:sz="8" w:space="0" w:color="2F75B5"/>
              <w:left w:val="nil"/>
              <w:bottom w:val="single" w:sz="8" w:space="0" w:color="2F75B5"/>
              <w:right w:val="nil"/>
            </w:tcBorders>
            <w:shd w:val="clear" w:color="000000" w:fill="9BC2E6"/>
            <w:noWrap/>
            <w:vAlign w:val="center"/>
            <w:hideMark/>
          </w:tcPr>
          <w:p w14:paraId="7C9E7177" w14:textId="77777777" w:rsidR="00463B6D" w:rsidRPr="00463B6D" w:rsidRDefault="00463B6D" w:rsidP="00463B6D">
            <w:pPr>
              <w:widowControl/>
              <w:spacing w:beforeLines="0" w:afterLines="0" w:line="240" w:lineRule="auto"/>
              <w:jc w:val="center"/>
              <w:rPr>
                <w:rFonts w:ascii="宋体" w:hAnsi="宋体" w:cs="宋体"/>
                <w:b/>
                <w:bCs/>
                <w:color w:val="000000"/>
                <w:kern w:val="0"/>
                <w:sz w:val="16"/>
                <w:szCs w:val="16"/>
              </w:rPr>
            </w:pPr>
            <w:r w:rsidRPr="00463B6D">
              <w:rPr>
                <w:rFonts w:ascii="宋体" w:hAnsi="宋体" w:cs="宋体" w:hint="eastAsia"/>
                <w:b/>
                <w:bCs/>
                <w:color w:val="000000"/>
                <w:kern w:val="0"/>
                <w:sz w:val="16"/>
                <w:szCs w:val="16"/>
              </w:rPr>
              <w:t>盈利能力</w:t>
            </w:r>
          </w:p>
        </w:tc>
        <w:tc>
          <w:tcPr>
            <w:tcW w:w="1060" w:type="dxa"/>
            <w:tcBorders>
              <w:top w:val="single" w:sz="8" w:space="0" w:color="2F75B5"/>
              <w:left w:val="nil"/>
              <w:bottom w:val="single" w:sz="8" w:space="0" w:color="2F75B5"/>
              <w:right w:val="nil"/>
            </w:tcBorders>
            <w:shd w:val="clear" w:color="000000" w:fill="9BC2E6"/>
            <w:noWrap/>
            <w:vAlign w:val="center"/>
            <w:hideMark/>
          </w:tcPr>
          <w:p w14:paraId="6573E893" w14:textId="77777777" w:rsidR="00463B6D" w:rsidRPr="00463B6D" w:rsidRDefault="00463B6D" w:rsidP="00463B6D">
            <w:pPr>
              <w:widowControl/>
              <w:spacing w:beforeLines="0" w:afterLines="0" w:line="240" w:lineRule="auto"/>
              <w:jc w:val="center"/>
              <w:rPr>
                <w:rFonts w:ascii="宋体" w:hAnsi="宋体" w:cs="宋体"/>
                <w:b/>
                <w:bCs/>
                <w:color w:val="000000"/>
                <w:kern w:val="0"/>
                <w:sz w:val="16"/>
                <w:szCs w:val="16"/>
              </w:rPr>
            </w:pPr>
            <w:r w:rsidRPr="00463B6D">
              <w:rPr>
                <w:rFonts w:ascii="宋体" w:hAnsi="宋体" w:cs="宋体" w:hint="eastAsia"/>
                <w:b/>
                <w:bCs/>
                <w:color w:val="000000"/>
                <w:kern w:val="0"/>
                <w:sz w:val="16"/>
                <w:szCs w:val="16"/>
              </w:rPr>
              <w:t>业绩稳定性</w:t>
            </w:r>
          </w:p>
        </w:tc>
        <w:tc>
          <w:tcPr>
            <w:tcW w:w="1060" w:type="dxa"/>
            <w:tcBorders>
              <w:top w:val="single" w:sz="8" w:space="0" w:color="2F75B5"/>
              <w:left w:val="nil"/>
              <w:bottom w:val="single" w:sz="8" w:space="0" w:color="2F75B5"/>
              <w:right w:val="nil"/>
            </w:tcBorders>
            <w:shd w:val="clear" w:color="000000" w:fill="9BC2E6"/>
            <w:noWrap/>
            <w:vAlign w:val="center"/>
            <w:hideMark/>
          </w:tcPr>
          <w:p w14:paraId="2AAE4378" w14:textId="77777777" w:rsidR="00463B6D" w:rsidRPr="00463B6D" w:rsidRDefault="00463B6D" w:rsidP="00463B6D">
            <w:pPr>
              <w:widowControl/>
              <w:spacing w:beforeLines="0" w:afterLines="0" w:line="240" w:lineRule="auto"/>
              <w:jc w:val="center"/>
              <w:rPr>
                <w:rFonts w:ascii="宋体" w:hAnsi="宋体" w:cs="宋体"/>
                <w:b/>
                <w:bCs/>
                <w:color w:val="000000"/>
                <w:kern w:val="0"/>
                <w:sz w:val="16"/>
                <w:szCs w:val="16"/>
              </w:rPr>
            </w:pPr>
            <w:r w:rsidRPr="00463B6D">
              <w:rPr>
                <w:rFonts w:ascii="宋体" w:hAnsi="宋体" w:cs="宋体" w:hint="eastAsia"/>
                <w:b/>
                <w:bCs/>
                <w:color w:val="000000"/>
                <w:kern w:val="0"/>
                <w:sz w:val="16"/>
                <w:szCs w:val="16"/>
              </w:rPr>
              <w:t>宏观审慎</w:t>
            </w:r>
          </w:p>
        </w:tc>
        <w:tc>
          <w:tcPr>
            <w:tcW w:w="1060" w:type="dxa"/>
            <w:tcBorders>
              <w:top w:val="single" w:sz="8" w:space="0" w:color="2F75B5"/>
              <w:left w:val="nil"/>
              <w:bottom w:val="single" w:sz="8" w:space="0" w:color="2F75B5"/>
              <w:right w:val="nil"/>
            </w:tcBorders>
            <w:shd w:val="clear" w:color="000000" w:fill="9BC2E6"/>
            <w:noWrap/>
            <w:vAlign w:val="center"/>
            <w:hideMark/>
          </w:tcPr>
          <w:p w14:paraId="7A5F13EE" w14:textId="77777777" w:rsidR="00463B6D" w:rsidRPr="00463B6D" w:rsidRDefault="00463B6D" w:rsidP="00463B6D">
            <w:pPr>
              <w:widowControl/>
              <w:spacing w:beforeLines="0" w:afterLines="0" w:line="240" w:lineRule="auto"/>
              <w:jc w:val="center"/>
              <w:rPr>
                <w:rFonts w:ascii="宋体" w:hAnsi="宋体" w:cs="宋体"/>
                <w:b/>
                <w:bCs/>
                <w:color w:val="000000"/>
                <w:kern w:val="0"/>
                <w:sz w:val="16"/>
                <w:szCs w:val="16"/>
              </w:rPr>
            </w:pPr>
            <w:r w:rsidRPr="00463B6D">
              <w:rPr>
                <w:rFonts w:ascii="宋体" w:hAnsi="宋体" w:cs="宋体" w:hint="eastAsia"/>
                <w:b/>
                <w:bCs/>
                <w:color w:val="000000"/>
                <w:kern w:val="0"/>
                <w:sz w:val="16"/>
                <w:szCs w:val="16"/>
              </w:rPr>
              <w:t>综合评级</w:t>
            </w:r>
          </w:p>
        </w:tc>
      </w:tr>
      <w:tr w:rsidR="00463B6D" w:rsidRPr="00463B6D" w14:paraId="7168765E" w14:textId="77777777" w:rsidTr="00463B6D">
        <w:trPr>
          <w:trHeight w:val="270"/>
          <w:jc w:val="center"/>
        </w:trPr>
        <w:tc>
          <w:tcPr>
            <w:tcW w:w="709" w:type="dxa"/>
            <w:tcBorders>
              <w:top w:val="nil"/>
              <w:left w:val="nil"/>
              <w:bottom w:val="nil"/>
              <w:right w:val="nil"/>
            </w:tcBorders>
            <w:shd w:val="clear" w:color="auto" w:fill="auto"/>
            <w:noWrap/>
            <w:vAlign w:val="center"/>
            <w:hideMark/>
          </w:tcPr>
          <w:p w14:paraId="243C20DB" w14:textId="77777777" w:rsidR="00463B6D" w:rsidRPr="00463B6D" w:rsidRDefault="00463B6D" w:rsidP="00463B6D">
            <w:pPr>
              <w:widowControl/>
              <w:spacing w:beforeLines="0" w:afterLines="0" w:line="240" w:lineRule="auto"/>
              <w:jc w:val="center"/>
              <w:rPr>
                <w:rFonts w:cs="Times New Roman"/>
                <w:color w:val="000000"/>
                <w:kern w:val="0"/>
                <w:sz w:val="16"/>
                <w:szCs w:val="16"/>
              </w:rPr>
            </w:pPr>
            <w:r w:rsidRPr="00463B6D">
              <w:rPr>
                <w:rFonts w:cs="Times New Roman"/>
                <w:color w:val="000000"/>
                <w:kern w:val="0"/>
                <w:sz w:val="16"/>
                <w:szCs w:val="16"/>
              </w:rPr>
              <w:t>1</w:t>
            </w:r>
          </w:p>
        </w:tc>
        <w:tc>
          <w:tcPr>
            <w:tcW w:w="6140" w:type="dxa"/>
            <w:tcBorders>
              <w:top w:val="nil"/>
              <w:left w:val="nil"/>
              <w:bottom w:val="nil"/>
              <w:right w:val="nil"/>
            </w:tcBorders>
            <w:shd w:val="clear" w:color="auto" w:fill="auto"/>
            <w:noWrap/>
            <w:vAlign w:val="center"/>
            <w:hideMark/>
          </w:tcPr>
          <w:p w14:paraId="31C53F56"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r w:rsidRPr="00463B6D">
              <w:rPr>
                <w:rFonts w:ascii="宋体" w:hAnsi="宋体" w:cs="宋体" w:hint="eastAsia"/>
                <w:color w:val="000000"/>
                <w:kern w:val="0"/>
                <w:sz w:val="16"/>
                <w:szCs w:val="16"/>
              </w:rPr>
              <w:t>招银理财招</w:t>
            </w:r>
            <w:proofErr w:type="gramStart"/>
            <w:r w:rsidRPr="00463B6D">
              <w:rPr>
                <w:rFonts w:ascii="宋体" w:hAnsi="宋体" w:cs="宋体" w:hint="eastAsia"/>
                <w:color w:val="000000"/>
                <w:kern w:val="0"/>
                <w:sz w:val="16"/>
                <w:szCs w:val="16"/>
              </w:rPr>
              <w:t>睿</w:t>
            </w:r>
            <w:proofErr w:type="gramEnd"/>
            <w:r w:rsidRPr="00463B6D">
              <w:rPr>
                <w:rFonts w:ascii="宋体" w:hAnsi="宋体" w:cs="宋体" w:hint="eastAsia"/>
                <w:color w:val="000000"/>
                <w:kern w:val="0"/>
                <w:sz w:val="16"/>
                <w:szCs w:val="16"/>
              </w:rPr>
              <w:t>颐养丰润两年定开4号增强型固定收益类理财计划(产品代码:100114)</w:t>
            </w:r>
          </w:p>
        </w:tc>
        <w:tc>
          <w:tcPr>
            <w:tcW w:w="1060" w:type="dxa"/>
            <w:tcBorders>
              <w:top w:val="nil"/>
              <w:left w:val="nil"/>
              <w:bottom w:val="nil"/>
              <w:right w:val="nil"/>
            </w:tcBorders>
            <w:shd w:val="clear" w:color="auto" w:fill="auto"/>
            <w:noWrap/>
            <w:vAlign w:val="center"/>
            <w:hideMark/>
          </w:tcPr>
          <w:p w14:paraId="771B8E8C"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7738758F"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4C02F3F2"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285574A4"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r>
      <w:tr w:rsidR="00463B6D" w:rsidRPr="00463B6D" w14:paraId="2275F3BE" w14:textId="77777777" w:rsidTr="00463B6D">
        <w:trPr>
          <w:trHeight w:val="270"/>
          <w:jc w:val="center"/>
        </w:trPr>
        <w:tc>
          <w:tcPr>
            <w:tcW w:w="709" w:type="dxa"/>
            <w:tcBorders>
              <w:top w:val="nil"/>
              <w:left w:val="nil"/>
              <w:bottom w:val="nil"/>
              <w:right w:val="nil"/>
            </w:tcBorders>
            <w:shd w:val="clear" w:color="000000" w:fill="DDEBF7"/>
            <w:noWrap/>
            <w:vAlign w:val="center"/>
            <w:hideMark/>
          </w:tcPr>
          <w:p w14:paraId="4F91D63B" w14:textId="77777777" w:rsidR="00463B6D" w:rsidRPr="00463B6D" w:rsidRDefault="00463B6D" w:rsidP="00463B6D">
            <w:pPr>
              <w:widowControl/>
              <w:spacing w:beforeLines="0" w:afterLines="0" w:line="240" w:lineRule="auto"/>
              <w:jc w:val="center"/>
              <w:rPr>
                <w:rFonts w:cs="Times New Roman"/>
                <w:color w:val="000000"/>
                <w:kern w:val="0"/>
                <w:sz w:val="16"/>
                <w:szCs w:val="16"/>
              </w:rPr>
            </w:pPr>
            <w:r w:rsidRPr="00463B6D">
              <w:rPr>
                <w:rFonts w:cs="Times New Roman"/>
                <w:color w:val="000000"/>
                <w:kern w:val="0"/>
                <w:sz w:val="16"/>
                <w:szCs w:val="16"/>
              </w:rPr>
              <w:lastRenderedPageBreak/>
              <w:t>2</w:t>
            </w:r>
          </w:p>
        </w:tc>
        <w:tc>
          <w:tcPr>
            <w:tcW w:w="6140" w:type="dxa"/>
            <w:tcBorders>
              <w:top w:val="nil"/>
              <w:left w:val="nil"/>
              <w:bottom w:val="nil"/>
              <w:right w:val="nil"/>
            </w:tcBorders>
            <w:shd w:val="clear" w:color="000000" w:fill="DDEBF7"/>
            <w:noWrap/>
            <w:vAlign w:val="center"/>
            <w:hideMark/>
          </w:tcPr>
          <w:p w14:paraId="28D4666F"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proofErr w:type="gramStart"/>
            <w:r w:rsidRPr="00463B6D">
              <w:rPr>
                <w:rFonts w:ascii="宋体" w:hAnsi="宋体" w:cs="宋体" w:hint="eastAsia"/>
                <w:color w:val="000000"/>
                <w:kern w:val="0"/>
                <w:sz w:val="16"/>
                <w:szCs w:val="16"/>
              </w:rPr>
              <w:t>浦银理财</w:t>
            </w:r>
            <w:proofErr w:type="gramEnd"/>
            <w:r w:rsidRPr="00463B6D">
              <w:rPr>
                <w:rFonts w:ascii="宋体" w:hAnsi="宋体" w:cs="宋体" w:hint="eastAsia"/>
                <w:color w:val="000000"/>
                <w:kern w:val="0"/>
                <w:sz w:val="16"/>
                <w:szCs w:val="16"/>
              </w:rPr>
              <w:t>利多多</w:t>
            </w:r>
            <w:proofErr w:type="gramStart"/>
            <w:r w:rsidRPr="00463B6D">
              <w:rPr>
                <w:rFonts w:ascii="宋体" w:hAnsi="宋体" w:cs="宋体" w:hint="eastAsia"/>
                <w:color w:val="000000"/>
                <w:kern w:val="0"/>
                <w:sz w:val="16"/>
                <w:szCs w:val="16"/>
              </w:rPr>
              <w:t>鑫</w:t>
            </w:r>
            <w:proofErr w:type="gramEnd"/>
            <w:r w:rsidRPr="00463B6D">
              <w:rPr>
                <w:rFonts w:ascii="宋体" w:hAnsi="宋体" w:cs="宋体" w:hint="eastAsia"/>
                <w:color w:val="000000"/>
                <w:kern w:val="0"/>
                <w:sz w:val="16"/>
                <w:szCs w:val="16"/>
              </w:rPr>
              <w:t>盈利封闭式定制24-1期</w:t>
            </w:r>
          </w:p>
        </w:tc>
        <w:tc>
          <w:tcPr>
            <w:tcW w:w="1060" w:type="dxa"/>
            <w:tcBorders>
              <w:top w:val="nil"/>
              <w:left w:val="nil"/>
              <w:bottom w:val="nil"/>
              <w:right w:val="nil"/>
            </w:tcBorders>
            <w:shd w:val="clear" w:color="000000" w:fill="DDEBF7"/>
            <w:noWrap/>
            <w:vAlign w:val="center"/>
            <w:hideMark/>
          </w:tcPr>
          <w:p w14:paraId="776A715C"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498BC9BC"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12C7201E"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7C27EB2C"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r>
      <w:tr w:rsidR="00463B6D" w:rsidRPr="00463B6D" w14:paraId="37B5C5D1" w14:textId="77777777" w:rsidTr="00463B6D">
        <w:trPr>
          <w:trHeight w:val="270"/>
          <w:jc w:val="center"/>
        </w:trPr>
        <w:tc>
          <w:tcPr>
            <w:tcW w:w="709" w:type="dxa"/>
            <w:tcBorders>
              <w:top w:val="nil"/>
              <w:left w:val="nil"/>
              <w:bottom w:val="nil"/>
              <w:right w:val="nil"/>
            </w:tcBorders>
            <w:shd w:val="clear" w:color="auto" w:fill="auto"/>
            <w:noWrap/>
            <w:vAlign w:val="center"/>
            <w:hideMark/>
          </w:tcPr>
          <w:p w14:paraId="22148423" w14:textId="77777777" w:rsidR="00463B6D" w:rsidRPr="00463B6D" w:rsidRDefault="00463B6D" w:rsidP="00463B6D">
            <w:pPr>
              <w:widowControl/>
              <w:spacing w:beforeLines="0" w:afterLines="0" w:line="240" w:lineRule="auto"/>
              <w:jc w:val="center"/>
              <w:rPr>
                <w:rFonts w:cs="Times New Roman"/>
                <w:color w:val="000000"/>
                <w:kern w:val="0"/>
                <w:sz w:val="16"/>
                <w:szCs w:val="16"/>
              </w:rPr>
            </w:pPr>
            <w:r w:rsidRPr="00463B6D">
              <w:rPr>
                <w:rFonts w:cs="Times New Roman"/>
                <w:color w:val="000000"/>
                <w:kern w:val="0"/>
                <w:sz w:val="16"/>
                <w:szCs w:val="16"/>
              </w:rPr>
              <w:t>3</w:t>
            </w:r>
          </w:p>
        </w:tc>
        <w:tc>
          <w:tcPr>
            <w:tcW w:w="6140" w:type="dxa"/>
            <w:tcBorders>
              <w:top w:val="nil"/>
              <w:left w:val="nil"/>
              <w:bottom w:val="nil"/>
              <w:right w:val="nil"/>
            </w:tcBorders>
            <w:shd w:val="clear" w:color="auto" w:fill="auto"/>
            <w:noWrap/>
            <w:vAlign w:val="center"/>
            <w:hideMark/>
          </w:tcPr>
          <w:p w14:paraId="081DEA77"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r w:rsidRPr="00463B6D">
              <w:rPr>
                <w:rFonts w:ascii="宋体" w:hAnsi="宋体" w:cs="宋体" w:hint="eastAsia"/>
                <w:color w:val="000000"/>
                <w:kern w:val="0"/>
                <w:sz w:val="16"/>
                <w:szCs w:val="16"/>
              </w:rPr>
              <w:t>招银理财招</w:t>
            </w:r>
            <w:proofErr w:type="gramStart"/>
            <w:r w:rsidRPr="00463B6D">
              <w:rPr>
                <w:rFonts w:ascii="宋体" w:hAnsi="宋体" w:cs="宋体" w:hint="eastAsia"/>
                <w:color w:val="000000"/>
                <w:kern w:val="0"/>
                <w:sz w:val="16"/>
                <w:szCs w:val="16"/>
              </w:rPr>
              <w:t>睿</w:t>
            </w:r>
            <w:proofErr w:type="gramEnd"/>
            <w:r w:rsidRPr="00463B6D">
              <w:rPr>
                <w:rFonts w:ascii="宋体" w:hAnsi="宋体" w:cs="宋体" w:hint="eastAsia"/>
                <w:color w:val="000000"/>
                <w:kern w:val="0"/>
                <w:sz w:val="16"/>
                <w:szCs w:val="16"/>
              </w:rPr>
              <w:t>颐养丰润两年定开1号增强型固定收益类理财计划(产品代码:100111)</w:t>
            </w:r>
          </w:p>
        </w:tc>
        <w:tc>
          <w:tcPr>
            <w:tcW w:w="1060" w:type="dxa"/>
            <w:tcBorders>
              <w:top w:val="nil"/>
              <w:left w:val="nil"/>
              <w:bottom w:val="nil"/>
              <w:right w:val="nil"/>
            </w:tcBorders>
            <w:shd w:val="clear" w:color="auto" w:fill="auto"/>
            <w:noWrap/>
            <w:vAlign w:val="center"/>
            <w:hideMark/>
          </w:tcPr>
          <w:p w14:paraId="7EB89019"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097D0A1E"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CF9DE44"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38D0A77A"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r>
      <w:tr w:rsidR="00463B6D" w:rsidRPr="00463B6D" w14:paraId="764216B5" w14:textId="77777777" w:rsidTr="00463B6D">
        <w:trPr>
          <w:trHeight w:val="270"/>
          <w:jc w:val="center"/>
        </w:trPr>
        <w:tc>
          <w:tcPr>
            <w:tcW w:w="709" w:type="dxa"/>
            <w:tcBorders>
              <w:top w:val="nil"/>
              <w:left w:val="nil"/>
              <w:bottom w:val="nil"/>
              <w:right w:val="nil"/>
            </w:tcBorders>
            <w:shd w:val="clear" w:color="000000" w:fill="DDEBF7"/>
            <w:noWrap/>
            <w:vAlign w:val="center"/>
            <w:hideMark/>
          </w:tcPr>
          <w:p w14:paraId="5372BC3D" w14:textId="77777777" w:rsidR="00463B6D" w:rsidRPr="00463B6D" w:rsidRDefault="00463B6D" w:rsidP="00463B6D">
            <w:pPr>
              <w:widowControl/>
              <w:spacing w:beforeLines="0" w:afterLines="0" w:line="240" w:lineRule="auto"/>
              <w:jc w:val="center"/>
              <w:rPr>
                <w:rFonts w:cs="Times New Roman"/>
                <w:color w:val="000000"/>
                <w:kern w:val="0"/>
                <w:sz w:val="16"/>
                <w:szCs w:val="16"/>
              </w:rPr>
            </w:pPr>
            <w:r w:rsidRPr="00463B6D">
              <w:rPr>
                <w:rFonts w:cs="Times New Roman"/>
                <w:color w:val="000000"/>
                <w:kern w:val="0"/>
                <w:sz w:val="16"/>
                <w:szCs w:val="16"/>
              </w:rPr>
              <w:t>4</w:t>
            </w:r>
          </w:p>
        </w:tc>
        <w:tc>
          <w:tcPr>
            <w:tcW w:w="6140" w:type="dxa"/>
            <w:tcBorders>
              <w:top w:val="nil"/>
              <w:left w:val="nil"/>
              <w:bottom w:val="nil"/>
              <w:right w:val="nil"/>
            </w:tcBorders>
            <w:shd w:val="clear" w:color="000000" w:fill="DDEBF7"/>
            <w:noWrap/>
            <w:vAlign w:val="center"/>
            <w:hideMark/>
          </w:tcPr>
          <w:p w14:paraId="73AC5DC7"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proofErr w:type="gramStart"/>
            <w:r w:rsidRPr="00463B6D">
              <w:rPr>
                <w:rFonts w:ascii="宋体" w:hAnsi="宋体" w:cs="宋体" w:hint="eastAsia"/>
                <w:color w:val="000000"/>
                <w:kern w:val="0"/>
                <w:sz w:val="16"/>
                <w:szCs w:val="16"/>
              </w:rPr>
              <w:t>浦银理财</w:t>
            </w:r>
            <w:proofErr w:type="gramEnd"/>
            <w:r w:rsidRPr="00463B6D">
              <w:rPr>
                <w:rFonts w:ascii="宋体" w:hAnsi="宋体" w:cs="宋体" w:hint="eastAsia"/>
                <w:color w:val="000000"/>
                <w:kern w:val="0"/>
                <w:sz w:val="16"/>
                <w:szCs w:val="16"/>
              </w:rPr>
              <w:t>利多多</w:t>
            </w:r>
            <w:proofErr w:type="gramStart"/>
            <w:r w:rsidRPr="00463B6D">
              <w:rPr>
                <w:rFonts w:ascii="宋体" w:hAnsi="宋体" w:cs="宋体" w:hint="eastAsia"/>
                <w:color w:val="000000"/>
                <w:kern w:val="0"/>
                <w:sz w:val="16"/>
                <w:szCs w:val="16"/>
              </w:rPr>
              <w:t>鑫</w:t>
            </w:r>
            <w:proofErr w:type="gramEnd"/>
            <w:r w:rsidRPr="00463B6D">
              <w:rPr>
                <w:rFonts w:ascii="宋体" w:hAnsi="宋体" w:cs="宋体" w:hint="eastAsia"/>
                <w:color w:val="000000"/>
                <w:kern w:val="0"/>
                <w:sz w:val="16"/>
                <w:szCs w:val="16"/>
              </w:rPr>
              <w:t>盈利封闭式定制18-1期</w:t>
            </w:r>
          </w:p>
        </w:tc>
        <w:tc>
          <w:tcPr>
            <w:tcW w:w="1060" w:type="dxa"/>
            <w:tcBorders>
              <w:top w:val="nil"/>
              <w:left w:val="nil"/>
              <w:bottom w:val="nil"/>
              <w:right w:val="nil"/>
            </w:tcBorders>
            <w:shd w:val="clear" w:color="000000" w:fill="DDEBF7"/>
            <w:noWrap/>
            <w:vAlign w:val="center"/>
            <w:hideMark/>
          </w:tcPr>
          <w:p w14:paraId="36969188"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4959DA29"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171322E0"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542DA5E5"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r>
      <w:tr w:rsidR="00463B6D" w:rsidRPr="00463B6D" w14:paraId="3DA8DFD6" w14:textId="77777777" w:rsidTr="00463B6D">
        <w:trPr>
          <w:trHeight w:val="270"/>
          <w:jc w:val="center"/>
        </w:trPr>
        <w:tc>
          <w:tcPr>
            <w:tcW w:w="709" w:type="dxa"/>
            <w:tcBorders>
              <w:top w:val="nil"/>
              <w:left w:val="nil"/>
              <w:bottom w:val="nil"/>
              <w:right w:val="nil"/>
            </w:tcBorders>
            <w:shd w:val="clear" w:color="auto" w:fill="auto"/>
            <w:noWrap/>
            <w:vAlign w:val="center"/>
            <w:hideMark/>
          </w:tcPr>
          <w:p w14:paraId="606E19C2" w14:textId="77777777" w:rsidR="00463B6D" w:rsidRPr="00463B6D" w:rsidRDefault="00463B6D" w:rsidP="00463B6D">
            <w:pPr>
              <w:widowControl/>
              <w:spacing w:beforeLines="0" w:afterLines="0" w:line="240" w:lineRule="auto"/>
              <w:jc w:val="center"/>
              <w:rPr>
                <w:rFonts w:cs="Times New Roman"/>
                <w:color w:val="000000"/>
                <w:kern w:val="0"/>
                <w:sz w:val="16"/>
                <w:szCs w:val="16"/>
              </w:rPr>
            </w:pPr>
            <w:r w:rsidRPr="00463B6D">
              <w:rPr>
                <w:rFonts w:cs="Times New Roman"/>
                <w:color w:val="000000"/>
                <w:kern w:val="0"/>
                <w:sz w:val="16"/>
                <w:szCs w:val="16"/>
              </w:rPr>
              <w:t>5</w:t>
            </w:r>
          </w:p>
        </w:tc>
        <w:tc>
          <w:tcPr>
            <w:tcW w:w="6140" w:type="dxa"/>
            <w:tcBorders>
              <w:top w:val="nil"/>
              <w:left w:val="nil"/>
              <w:bottom w:val="nil"/>
              <w:right w:val="nil"/>
            </w:tcBorders>
            <w:shd w:val="clear" w:color="auto" w:fill="auto"/>
            <w:noWrap/>
            <w:vAlign w:val="center"/>
            <w:hideMark/>
          </w:tcPr>
          <w:p w14:paraId="7ADF18FD"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proofErr w:type="gramStart"/>
            <w:r w:rsidRPr="00463B6D">
              <w:rPr>
                <w:rFonts w:ascii="宋体" w:hAnsi="宋体" w:cs="宋体" w:hint="eastAsia"/>
                <w:color w:val="000000"/>
                <w:kern w:val="0"/>
                <w:sz w:val="16"/>
                <w:szCs w:val="16"/>
              </w:rPr>
              <w:t>浙商银行2021年涌薪添利</w:t>
            </w:r>
            <w:proofErr w:type="gramEnd"/>
            <w:r w:rsidRPr="00463B6D">
              <w:rPr>
                <w:rFonts w:ascii="宋体" w:hAnsi="宋体" w:cs="宋体" w:hint="eastAsia"/>
                <w:color w:val="000000"/>
                <w:kern w:val="0"/>
                <w:sz w:val="16"/>
                <w:szCs w:val="16"/>
              </w:rPr>
              <w:t>安享11号人民币理财产品</w:t>
            </w:r>
          </w:p>
        </w:tc>
        <w:tc>
          <w:tcPr>
            <w:tcW w:w="1060" w:type="dxa"/>
            <w:tcBorders>
              <w:top w:val="nil"/>
              <w:left w:val="nil"/>
              <w:bottom w:val="nil"/>
              <w:right w:val="nil"/>
            </w:tcBorders>
            <w:shd w:val="clear" w:color="auto" w:fill="auto"/>
            <w:noWrap/>
            <w:vAlign w:val="center"/>
            <w:hideMark/>
          </w:tcPr>
          <w:p w14:paraId="5BCEA93B"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223F1813"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698B49FF"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FA2A537"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r>
      <w:tr w:rsidR="00463B6D" w:rsidRPr="00463B6D" w14:paraId="3B0837B2" w14:textId="77777777" w:rsidTr="00463B6D">
        <w:trPr>
          <w:trHeight w:val="270"/>
          <w:jc w:val="center"/>
        </w:trPr>
        <w:tc>
          <w:tcPr>
            <w:tcW w:w="709" w:type="dxa"/>
            <w:tcBorders>
              <w:top w:val="nil"/>
              <w:left w:val="nil"/>
              <w:bottom w:val="nil"/>
              <w:right w:val="nil"/>
            </w:tcBorders>
            <w:shd w:val="clear" w:color="000000" w:fill="DDEBF7"/>
            <w:noWrap/>
            <w:vAlign w:val="center"/>
            <w:hideMark/>
          </w:tcPr>
          <w:p w14:paraId="129FD8B5" w14:textId="77777777" w:rsidR="00463B6D" w:rsidRPr="00463B6D" w:rsidRDefault="00463B6D" w:rsidP="00463B6D">
            <w:pPr>
              <w:widowControl/>
              <w:spacing w:beforeLines="0" w:afterLines="0" w:line="240" w:lineRule="auto"/>
              <w:jc w:val="center"/>
              <w:rPr>
                <w:rFonts w:cs="Times New Roman"/>
                <w:color w:val="000000"/>
                <w:kern w:val="0"/>
                <w:sz w:val="16"/>
                <w:szCs w:val="16"/>
              </w:rPr>
            </w:pPr>
            <w:r w:rsidRPr="00463B6D">
              <w:rPr>
                <w:rFonts w:cs="Times New Roman"/>
                <w:color w:val="000000"/>
                <w:kern w:val="0"/>
                <w:sz w:val="16"/>
                <w:szCs w:val="16"/>
              </w:rPr>
              <w:t>6</w:t>
            </w:r>
          </w:p>
        </w:tc>
        <w:tc>
          <w:tcPr>
            <w:tcW w:w="6140" w:type="dxa"/>
            <w:tcBorders>
              <w:top w:val="nil"/>
              <w:left w:val="nil"/>
              <w:bottom w:val="nil"/>
              <w:right w:val="nil"/>
            </w:tcBorders>
            <w:shd w:val="clear" w:color="000000" w:fill="DDEBF7"/>
            <w:noWrap/>
            <w:vAlign w:val="center"/>
            <w:hideMark/>
          </w:tcPr>
          <w:p w14:paraId="19494191"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proofErr w:type="gramStart"/>
            <w:r w:rsidRPr="00463B6D">
              <w:rPr>
                <w:rFonts w:ascii="宋体" w:hAnsi="宋体" w:cs="宋体" w:hint="eastAsia"/>
                <w:color w:val="000000"/>
                <w:kern w:val="0"/>
                <w:sz w:val="16"/>
                <w:szCs w:val="16"/>
              </w:rPr>
              <w:t>南银理财鑫</w:t>
            </w:r>
            <w:proofErr w:type="gramEnd"/>
            <w:r w:rsidRPr="00463B6D">
              <w:rPr>
                <w:rFonts w:ascii="宋体" w:hAnsi="宋体" w:cs="宋体" w:hint="eastAsia"/>
                <w:color w:val="000000"/>
                <w:kern w:val="0"/>
                <w:sz w:val="16"/>
                <w:szCs w:val="16"/>
              </w:rPr>
              <w:t>稳盈3号57期733天私募封闭式人民币理财产品</w:t>
            </w:r>
          </w:p>
        </w:tc>
        <w:tc>
          <w:tcPr>
            <w:tcW w:w="1060" w:type="dxa"/>
            <w:tcBorders>
              <w:top w:val="nil"/>
              <w:left w:val="nil"/>
              <w:bottom w:val="nil"/>
              <w:right w:val="nil"/>
            </w:tcBorders>
            <w:shd w:val="clear" w:color="000000" w:fill="DDEBF7"/>
            <w:noWrap/>
            <w:vAlign w:val="center"/>
            <w:hideMark/>
          </w:tcPr>
          <w:p w14:paraId="2A6518CA"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0374D14E"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338E6199"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7842F043"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r>
      <w:tr w:rsidR="00463B6D" w:rsidRPr="00463B6D" w14:paraId="1AEEF4E3" w14:textId="77777777" w:rsidTr="00463B6D">
        <w:trPr>
          <w:trHeight w:val="270"/>
          <w:jc w:val="center"/>
        </w:trPr>
        <w:tc>
          <w:tcPr>
            <w:tcW w:w="709" w:type="dxa"/>
            <w:tcBorders>
              <w:top w:val="nil"/>
              <w:left w:val="nil"/>
              <w:bottom w:val="nil"/>
              <w:right w:val="nil"/>
            </w:tcBorders>
            <w:shd w:val="clear" w:color="auto" w:fill="auto"/>
            <w:noWrap/>
            <w:vAlign w:val="center"/>
            <w:hideMark/>
          </w:tcPr>
          <w:p w14:paraId="454D7D28" w14:textId="77777777" w:rsidR="00463B6D" w:rsidRPr="00463B6D" w:rsidRDefault="00463B6D" w:rsidP="00463B6D">
            <w:pPr>
              <w:widowControl/>
              <w:spacing w:beforeLines="0" w:afterLines="0" w:line="240" w:lineRule="auto"/>
              <w:jc w:val="center"/>
              <w:rPr>
                <w:rFonts w:cs="Times New Roman"/>
                <w:color w:val="000000"/>
                <w:kern w:val="0"/>
                <w:sz w:val="16"/>
                <w:szCs w:val="16"/>
              </w:rPr>
            </w:pPr>
            <w:r w:rsidRPr="00463B6D">
              <w:rPr>
                <w:rFonts w:cs="Times New Roman"/>
                <w:color w:val="000000"/>
                <w:kern w:val="0"/>
                <w:sz w:val="16"/>
                <w:szCs w:val="16"/>
              </w:rPr>
              <w:t>7</w:t>
            </w:r>
          </w:p>
        </w:tc>
        <w:tc>
          <w:tcPr>
            <w:tcW w:w="6140" w:type="dxa"/>
            <w:tcBorders>
              <w:top w:val="nil"/>
              <w:left w:val="nil"/>
              <w:bottom w:val="nil"/>
              <w:right w:val="nil"/>
            </w:tcBorders>
            <w:shd w:val="clear" w:color="auto" w:fill="auto"/>
            <w:noWrap/>
            <w:vAlign w:val="center"/>
            <w:hideMark/>
          </w:tcPr>
          <w:p w14:paraId="48C74B09"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proofErr w:type="gramStart"/>
            <w:r w:rsidRPr="00463B6D">
              <w:rPr>
                <w:rFonts w:ascii="宋体" w:hAnsi="宋体" w:cs="宋体" w:hint="eastAsia"/>
                <w:color w:val="000000"/>
                <w:kern w:val="0"/>
                <w:sz w:val="16"/>
                <w:szCs w:val="16"/>
              </w:rPr>
              <w:t>南银理财鑫</w:t>
            </w:r>
            <w:proofErr w:type="gramEnd"/>
            <w:r w:rsidRPr="00463B6D">
              <w:rPr>
                <w:rFonts w:ascii="宋体" w:hAnsi="宋体" w:cs="宋体" w:hint="eastAsia"/>
                <w:color w:val="000000"/>
                <w:kern w:val="0"/>
                <w:sz w:val="16"/>
                <w:szCs w:val="16"/>
              </w:rPr>
              <w:t>稳盈3号38期741天私募封闭式人民币理财产品</w:t>
            </w:r>
          </w:p>
        </w:tc>
        <w:tc>
          <w:tcPr>
            <w:tcW w:w="1060" w:type="dxa"/>
            <w:tcBorders>
              <w:top w:val="nil"/>
              <w:left w:val="nil"/>
              <w:bottom w:val="nil"/>
              <w:right w:val="nil"/>
            </w:tcBorders>
            <w:shd w:val="clear" w:color="auto" w:fill="auto"/>
            <w:noWrap/>
            <w:vAlign w:val="center"/>
            <w:hideMark/>
          </w:tcPr>
          <w:p w14:paraId="20967A81"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47E65F5C"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6BE5249C"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0BA6CDB"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r>
      <w:tr w:rsidR="00463B6D" w:rsidRPr="00463B6D" w14:paraId="18F738EF" w14:textId="77777777" w:rsidTr="00463B6D">
        <w:trPr>
          <w:trHeight w:val="270"/>
          <w:jc w:val="center"/>
        </w:trPr>
        <w:tc>
          <w:tcPr>
            <w:tcW w:w="709" w:type="dxa"/>
            <w:tcBorders>
              <w:top w:val="nil"/>
              <w:left w:val="nil"/>
              <w:bottom w:val="nil"/>
              <w:right w:val="nil"/>
            </w:tcBorders>
            <w:shd w:val="clear" w:color="000000" w:fill="DDEBF7"/>
            <w:noWrap/>
            <w:vAlign w:val="center"/>
            <w:hideMark/>
          </w:tcPr>
          <w:p w14:paraId="5C356E72" w14:textId="77777777" w:rsidR="00463B6D" w:rsidRPr="00463B6D" w:rsidRDefault="00463B6D" w:rsidP="00463B6D">
            <w:pPr>
              <w:widowControl/>
              <w:spacing w:beforeLines="0" w:afterLines="0" w:line="240" w:lineRule="auto"/>
              <w:jc w:val="center"/>
              <w:rPr>
                <w:rFonts w:cs="Times New Roman"/>
                <w:color w:val="000000"/>
                <w:kern w:val="0"/>
                <w:sz w:val="16"/>
                <w:szCs w:val="16"/>
              </w:rPr>
            </w:pPr>
            <w:r w:rsidRPr="00463B6D">
              <w:rPr>
                <w:rFonts w:cs="Times New Roman"/>
                <w:color w:val="000000"/>
                <w:kern w:val="0"/>
                <w:sz w:val="16"/>
                <w:szCs w:val="16"/>
              </w:rPr>
              <w:t>8</w:t>
            </w:r>
          </w:p>
        </w:tc>
        <w:tc>
          <w:tcPr>
            <w:tcW w:w="6140" w:type="dxa"/>
            <w:tcBorders>
              <w:top w:val="nil"/>
              <w:left w:val="nil"/>
              <w:bottom w:val="nil"/>
              <w:right w:val="nil"/>
            </w:tcBorders>
            <w:shd w:val="clear" w:color="000000" w:fill="DDEBF7"/>
            <w:noWrap/>
            <w:vAlign w:val="center"/>
            <w:hideMark/>
          </w:tcPr>
          <w:p w14:paraId="08DAFE48"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proofErr w:type="gramStart"/>
            <w:r w:rsidRPr="00463B6D">
              <w:rPr>
                <w:rFonts w:ascii="宋体" w:hAnsi="宋体" w:cs="宋体" w:hint="eastAsia"/>
                <w:color w:val="000000"/>
                <w:kern w:val="0"/>
                <w:sz w:val="16"/>
                <w:szCs w:val="16"/>
              </w:rPr>
              <w:t>宁银理财</w:t>
            </w:r>
            <w:proofErr w:type="gramEnd"/>
            <w:r w:rsidRPr="00463B6D">
              <w:rPr>
                <w:rFonts w:ascii="宋体" w:hAnsi="宋体" w:cs="宋体" w:hint="eastAsia"/>
                <w:color w:val="000000"/>
                <w:kern w:val="0"/>
                <w:sz w:val="16"/>
                <w:szCs w:val="16"/>
              </w:rPr>
              <w:t>2021</w:t>
            </w:r>
            <w:proofErr w:type="gramStart"/>
            <w:r w:rsidRPr="00463B6D">
              <w:rPr>
                <w:rFonts w:ascii="宋体" w:hAnsi="宋体" w:cs="宋体" w:hint="eastAsia"/>
                <w:color w:val="000000"/>
                <w:kern w:val="0"/>
                <w:sz w:val="16"/>
                <w:szCs w:val="16"/>
              </w:rPr>
              <w:t>宁私卓越</w:t>
            </w:r>
            <w:proofErr w:type="gramEnd"/>
            <w:r w:rsidRPr="00463B6D">
              <w:rPr>
                <w:rFonts w:ascii="宋体" w:hAnsi="宋体" w:cs="宋体" w:hint="eastAsia"/>
                <w:color w:val="000000"/>
                <w:kern w:val="0"/>
                <w:sz w:val="16"/>
                <w:szCs w:val="16"/>
              </w:rPr>
              <w:t>磐石54号</w:t>
            </w:r>
          </w:p>
        </w:tc>
        <w:tc>
          <w:tcPr>
            <w:tcW w:w="1060" w:type="dxa"/>
            <w:tcBorders>
              <w:top w:val="nil"/>
              <w:left w:val="nil"/>
              <w:bottom w:val="nil"/>
              <w:right w:val="nil"/>
            </w:tcBorders>
            <w:shd w:val="clear" w:color="000000" w:fill="DDEBF7"/>
            <w:noWrap/>
            <w:vAlign w:val="center"/>
            <w:hideMark/>
          </w:tcPr>
          <w:p w14:paraId="5459D517"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1550B165"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53B22198"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73BF9D02"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r>
      <w:tr w:rsidR="00463B6D" w:rsidRPr="00463B6D" w14:paraId="560C42B0" w14:textId="77777777" w:rsidTr="00463B6D">
        <w:trPr>
          <w:trHeight w:val="270"/>
          <w:jc w:val="center"/>
        </w:trPr>
        <w:tc>
          <w:tcPr>
            <w:tcW w:w="709" w:type="dxa"/>
            <w:tcBorders>
              <w:top w:val="nil"/>
              <w:left w:val="nil"/>
              <w:bottom w:val="nil"/>
              <w:right w:val="nil"/>
            </w:tcBorders>
            <w:shd w:val="clear" w:color="auto" w:fill="auto"/>
            <w:noWrap/>
            <w:vAlign w:val="center"/>
            <w:hideMark/>
          </w:tcPr>
          <w:p w14:paraId="5F4FEF2E" w14:textId="77777777" w:rsidR="00463B6D" w:rsidRPr="00463B6D" w:rsidRDefault="00463B6D" w:rsidP="00463B6D">
            <w:pPr>
              <w:widowControl/>
              <w:spacing w:beforeLines="0" w:afterLines="0" w:line="240" w:lineRule="auto"/>
              <w:jc w:val="center"/>
              <w:rPr>
                <w:rFonts w:cs="Times New Roman"/>
                <w:color w:val="000000"/>
                <w:kern w:val="0"/>
                <w:sz w:val="16"/>
                <w:szCs w:val="16"/>
              </w:rPr>
            </w:pPr>
            <w:r w:rsidRPr="00463B6D">
              <w:rPr>
                <w:rFonts w:cs="Times New Roman"/>
                <w:color w:val="000000"/>
                <w:kern w:val="0"/>
                <w:sz w:val="16"/>
                <w:szCs w:val="16"/>
              </w:rPr>
              <w:t>9</w:t>
            </w:r>
          </w:p>
        </w:tc>
        <w:tc>
          <w:tcPr>
            <w:tcW w:w="6140" w:type="dxa"/>
            <w:tcBorders>
              <w:top w:val="nil"/>
              <w:left w:val="nil"/>
              <w:bottom w:val="nil"/>
              <w:right w:val="nil"/>
            </w:tcBorders>
            <w:shd w:val="clear" w:color="auto" w:fill="auto"/>
            <w:noWrap/>
            <w:vAlign w:val="center"/>
            <w:hideMark/>
          </w:tcPr>
          <w:p w14:paraId="1897A70F"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r w:rsidRPr="00463B6D">
              <w:rPr>
                <w:rFonts w:ascii="宋体" w:hAnsi="宋体" w:cs="宋体" w:hint="eastAsia"/>
                <w:color w:val="000000"/>
                <w:kern w:val="0"/>
                <w:sz w:val="16"/>
                <w:szCs w:val="16"/>
              </w:rPr>
              <w:t>平安理财-</w:t>
            </w:r>
            <w:proofErr w:type="gramStart"/>
            <w:r w:rsidRPr="00463B6D">
              <w:rPr>
                <w:rFonts w:ascii="宋体" w:hAnsi="宋体" w:cs="宋体" w:hint="eastAsia"/>
                <w:color w:val="000000"/>
                <w:kern w:val="0"/>
                <w:sz w:val="16"/>
                <w:szCs w:val="16"/>
              </w:rPr>
              <w:t>安汇海外</w:t>
            </w:r>
            <w:proofErr w:type="gramEnd"/>
            <w:r w:rsidRPr="00463B6D">
              <w:rPr>
                <w:rFonts w:ascii="宋体" w:hAnsi="宋体" w:cs="宋体" w:hint="eastAsia"/>
                <w:color w:val="000000"/>
                <w:kern w:val="0"/>
                <w:sz w:val="16"/>
                <w:szCs w:val="16"/>
              </w:rPr>
              <w:t>QDII美元6个月定开3号固定收益类理财产品</w:t>
            </w:r>
          </w:p>
        </w:tc>
        <w:tc>
          <w:tcPr>
            <w:tcW w:w="1060" w:type="dxa"/>
            <w:tcBorders>
              <w:top w:val="nil"/>
              <w:left w:val="nil"/>
              <w:bottom w:val="nil"/>
              <w:right w:val="nil"/>
            </w:tcBorders>
            <w:shd w:val="clear" w:color="auto" w:fill="auto"/>
            <w:noWrap/>
            <w:vAlign w:val="center"/>
            <w:hideMark/>
          </w:tcPr>
          <w:p w14:paraId="0CF09AC8"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056EA435"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009E258D"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4E1350B6"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r>
      <w:tr w:rsidR="00463B6D" w:rsidRPr="00463B6D" w14:paraId="3FF26DE9" w14:textId="77777777" w:rsidTr="00463B6D">
        <w:trPr>
          <w:trHeight w:val="285"/>
          <w:jc w:val="center"/>
        </w:trPr>
        <w:tc>
          <w:tcPr>
            <w:tcW w:w="709" w:type="dxa"/>
            <w:tcBorders>
              <w:top w:val="nil"/>
              <w:left w:val="nil"/>
              <w:bottom w:val="single" w:sz="8" w:space="0" w:color="2F75B5"/>
              <w:right w:val="nil"/>
            </w:tcBorders>
            <w:shd w:val="clear" w:color="000000" w:fill="DDEBF7"/>
            <w:noWrap/>
            <w:vAlign w:val="center"/>
            <w:hideMark/>
          </w:tcPr>
          <w:p w14:paraId="2F6746CF" w14:textId="77777777" w:rsidR="00463B6D" w:rsidRPr="00463B6D" w:rsidRDefault="00463B6D" w:rsidP="00463B6D">
            <w:pPr>
              <w:widowControl/>
              <w:spacing w:beforeLines="0" w:afterLines="0" w:line="240" w:lineRule="auto"/>
              <w:jc w:val="center"/>
              <w:rPr>
                <w:rFonts w:cs="Times New Roman"/>
                <w:color w:val="000000"/>
                <w:kern w:val="0"/>
                <w:sz w:val="16"/>
                <w:szCs w:val="16"/>
              </w:rPr>
            </w:pPr>
            <w:r w:rsidRPr="00463B6D">
              <w:rPr>
                <w:rFonts w:cs="Times New Roman"/>
                <w:color w:val="000000"/>
                <w:kern w:val="0"/>
                <w:sz w:val="16"/>
                <w:szCs w:val="16"/>
              </w:rPr>
              <w:t>10</w:t>
            </w:r>
          </w:p>
        </w:tc>
        <w:tc>
          <w:tcPr>
            <w:tcW w:w="6140" w:type="dxa"/>
            <w:tcBorders>
              <w:top w:val="nil"/>
              <w:left w:val="nil"/>
              <w:bottom w:val="single" w:sz="8" w:space="0" w:color="2F75B5"/>
              <w:right w:val="nil"/>
            </w:tcBorders>
            <w:shd w:val="clear" w:color="000000" w:fill="DDEBF7"/>
            <w:noWrap/>
            <w:vAlign w:val="center"/>
            <w:hideMark/>
          </w:tcPr>
          <w:p w14:paraId="28144A1E"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r w:rsidRPr="00463B6D">
              <w:rPr>
                <w:rFonts w:ascii="宋体" w:hAnsi="宋体" w:cs="宋体" w:hint="eastAsia"/>
                <w:color w:val="000000"/>
                <w:kern w:val="0"/>
                <w:sz w:val="16"/>
                <w:szCs w:val="16"/>
              </w:rPr>
              <w:t>平安理财-</w:t>
            </w:r>
            <w:proofErr w:type="gramStart"/>
            <w:r w:rsidRPr="00463B6D">
              <w:rPr>
                <w:rFonts w:ascii="宋体" w:hAnsi="宋体" w:cs="宋体" w:hint="eastAsia"/>
                <w:color w:val="000000"/>
                <w:kern w:val="0"/>
                <w:sz w:val="16"/>
                <w:szCs w:val="16"/>
              </w:rPr>
              <w:t>安汇海外</w:t>
            </w:r>
            <w:proofErr w:type="gramEnd"/>
            <w:r w:rsidRPr="00463B6D">
              <w:rPr>
                <w:rFonts w:ascii="宋体" w:hAnsi="宋体" w:cs="宋体" w:hint="eastAsia"/>
                <w:color w:val="000000"/>
                <w:kern w:val="0"/>
                <w:sz w:val="16"/>
                <w:szCs w:val="16"/>
              </w:rPr>
              <w:t>QDII美元6个月定开4号固定收益类理财产品</w:t>
            </w:r>
          </w:p>
        </w:tc>
        <w:tc>
          <w:tcPr>
            <w:tcW w:w="1060" w:type="dxa"/>
            <w:tcBorders>
              <w:top w:val="nil"/>
              <w:left w:val="nil"/>
              <w:bottom w:val="single" w:sz="8" w:space="0" w:color="2F75B5"/>
              <w:right w:val="nil"/>
            </w:tcBorders>
            <w:shd w:val="clear" w:color="000000" w:fill="DDEBF7"/>
            <w:noWrap/>
            <w:vAlign w:val="center"/>
            <w:hideMark/>
          </w:tcPr>
          <w:p w14:paraId="2D6C2F5A"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000000" w:fill="DDEBF7"/>
            <w:noWrap/>
            <w:vAlign w:val="center"/>
            <w:hideMark/>
          </w:tcPr>
          <w:p w14:paraId="2A6149FE"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000000" w:fill="DDEBF7"/>
            <w:noWrap/>
            <w:vAlign w:val="center"/>
            <w:hideMark/>
          </w:tcPr>
          <w:p w14:paraId="716054E3"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000000" w:fill="DDEBF7"/>
            <w:noWrap/>
            <w:vAlign w:val="center"/>
            <w:hideMark/>
          </w:tcPr>
          <w:p w14:paraId="17A56A79"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r>
    </w:tbl>
    <w:p w14:paraId="7F644AF7" w14:textId="37813272" w:rsidR="00D734BB" w:rsidRPr="00073261" w:rsidRDefault="00D734BB" w:rsidP="00D734BB">
      <w:pPr>
        <w:spacing w:before="156" w:after="156"/>
        <w:ind w:firstLine="420"/>
      </w:pPr>
      <w:r w:rsidRPr="00073261">
        <w:rPr>
          <w:rFonts w:hint="eastAsia"/>
        </w:rPr>
        <w:t>获得</w:t>
      </w:r>
      <w:r w:rsidRPr="00073261">
        <w:t>1</w:t>
      </w:r>
      <w:r w:rsidRPr="00073261">
        <w:rPr>
          <w:rFonts w:hint="eastAsia"/>
        </w:rPr>
        <w:t>星评级的产品共</w:t>
      </w:r>
      <w:r w:rsidR="00463B6D" w:rsidRPr="00463B6D">
        <w:t>895</w:t>
      </w:r>
      <w:r w:rsidRPr="00073261">
        <w:rPr>
          <w:rFonts w:hint="eastAsia"/>
        </w:rPr>
        <w:t>只。</w:t>
      </w:r>
      <w:r w:rsidR="007229DC">
        <w:rPr>
          <w:rFonts w:hint="eastAsia"/>
        </w:rPr>
        <w:t>部分</w:t>
      </w:r>
      <w:r w:rsidRPr="00073261">
        <w:rPr>
          <w:rFonts w:hint="eastAsia"/>
        </w:rPr>
        <w:t>列示如下。</w:t>
      </w:r>
    </w:p>
    <w:p w14:paraId="459CEF4C" w14:textId="1522FFAF" w:rsidR="00D734BB" w:rsidRDefault="00D734BB" w:rsidP="00D734BB">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9</w:t>
      </w:r>
      <w:r>
        <w:rPr>
          <w:rFonts w:ascii="楷体" w:eastAsia="楷体" w:hAnsi="楷体"/>
          <w:b/>
          <w:bCs/>
          <w:sz w:val="18"/>
          <w:szCs w:val="21"/>
        </w:rPr>
        <w:t xml:space="preserve"> </w:t>
      </w:r>
      <w:proofErr w:type="gramStart"/>
      <w:r>
        <w:rPr>
          <w:rFonts w:ascii="楷体" w:eastAsia="楷体" w:hAnsi="楷体" w:hint="eastAsia"/>
          <w:b/>
          <w:bCs/>
          <w:sz w:val="18"/>
          <w:szCs w:val="21"/>
        </w:rPr>
        <w:t>固收类</w:t>
      </w:r>
      <w:proofErr w:type="gramEnd"/>
      <w:r>
        <w:rPr>
          <w:rFonts w:ascii="楷体" w:eastAsia="楷体" w:hAnsi="楷体" w:hint="eastAsia"/>
          <w:b/>
          <w:bCs/>
          <w:sz w:val="18"/>
          <w:szCs w:val="21"/>
        </w:rPr>
        <w:t>银行理财产品</w:t>
      </w:r>
      <w:r>
        <w:rPr>
          <w:rFonts w:ascii="楷体" w:eastAsia="楷体" w:hAnsi="楷体"/>
          <w:b/>
          <w:bCs/>
          <w:sz w:val="18"/>
          <w:szCs w:val="21"/>
        </w:rPr>
        <w:t>1</w:t>
      </w:r>
      <w:r>
        <w:rPr>
          <w:rFonts w:ascii="楷体" w:eastAsia="楷体" w:hAnsi="楷体" w:hint="eastAsia"/>
          <w:b/>
          <w:bCs/>
          <w:sz w:val="18"/>
          <w:szCs w:val="21"/>
        </w:rPr>
        <w:t>星评级详表</w:t>
      </w:r>
      <w:r w:rsidR="007229DC">
        <w:rPr>
          <w:rFonts w:ascii="楷体" w:eastAsia="楷体" w:hAnsi="楷体" w:hint="eastAsia"/>
          <w:b/>
          <w:bCs/>
          <w:sz w:val="18"/>
          <w:szCs w:val="21"/>
        </w:rPr>
        <w:t>（</w:t>
      </w:r>
      <w:r w:rsidR="00697C75">
        <w:rPr>
          <w:rFonts w:ascii="楷体" w:eastAsia="楷体" w:hAnsi="楷体" w:hint="eastAsia"/>
          <w:b/>
          <w:bCs/>
          <w:sz w:val="18"/>
          <w:szCs w:val="21"/>
        </w:rPr>
        <w:t>部分节选</w:t>
      </w:r>
      <w:r w:rsidR="007229DC">
        <w:rPr>
          <w:rFonts w:ascii="楷体" w:eastAsia="楷体" w:hAnsi="楷体" w:hint="eastAsia"/>
          <w:b/>
          <w:bCs/>
          <w:sz w:val="18"/>
          <w:szCs w:val="21"/>
        </w:rPr>
        <w:t>）</w:t>
      </w:r>
    </w:p>
    <w:tbl>
      <w:tblPr>
        <w:tblW w:w="10097" w:type="dxa"/>
        <w:jc w:val="center"/>
        <w:tblLook w:val="04A0" w:firstRow="1" w:lastRow="0" w:firstColumn="1" w:lastColumn="0" w:noHBand="0" w:noVBand="1"/>
      </w:tblPr>
      <w:tblGrid>
        <w:gridCol w:w="709"/>
        <w:gridCol w:w="5148"/>
        <w:gridCol w:w="1060"/>
        <w:gridCol w:w="1060"/>
        <w:gridCol w:w="1060"/>
        <w:gridCol w:w="1060"/>
      </w:tblGrid>
      <w:tr w:rsidR="00463B6D" w:rsidRPr="00463B6D" w14:paraId="208EA01F" w14:textId="77777777" w:rsidTr="00463B6D">
        <w:trPr>
          <w:trHeight w:val="285"/>
          <w:jc w:val="center"/>
        </w:trPr>
        <w:tc>
          <w:tcPr>
            <w:tcW w:w="709" w:type="dxa"/>
            <w:tcBorders>
              <w:top w:val="single" w:sz="8" w:space="0" w:color="2F75B5"/>
              <w:left w:val="nil"/>
              <w:bottom w:val="single" w:sz="8" w:space="0" w:color="2F75B5"/>
              <w:right w:val="nil"/>
            </w:tcBorders>
            <w:shd w:val="clear" w:color="000000" w:fill="9BC2E6"/>
            <w:noWrap/>
            <w:vAlign w:val="center"/>
            <w:hideMark/>
          </w:tcPr>
          <w:p w14:paraId="3C98D3F0" w14:textId="77777777" w:rsidR="00463B6D" w:rsidRPr="00463B6D" w:rsidRDefault="00463B6D" w:rsidP="00463B6D">
            <w:pPr>
              <w:widowControl/>
              <w:spacing w:beforeLines="0" w:afterLines="0" w:line="240" w:lineRule="auto"/>
              <w:jc w:val="center"/>
              <w:rPr>
                <w:rFonts w:ascii="宋体" w:hAnsi="宋体" w:cs="宋体"/>
                <w:b/>
                <w:bCs/>
                <w:color w:val="000000"/>
                <w:kern w:val="0"/>
                <w:sz w:val="16"/>
                <w:szCs w:val="16"/>
              </w:rPr>
            </w:pPr>
            <w:r w:rsidRPr="00463B6D">
              <w:rPr>
                <w:rFonts w:ascii="宋体" w:hAnsi="宋体" w:cs="宋体" w:hint="eastAsia"/>
                <w:b/>
                <w:bCs/>
                <w:color w:val="000000"/>
                <w:kern w:val="0"/>
                <w:sz w:val="16"/>
                <w:szCs w:val="16"/>
              </w:rPr>
              <w:t>序号</w:t>
            </w:r>
          </w:p>
        </w:tc>
        <w:tc>
          <w:tcPr>
            <w:tcW w:w="5148" w:type="dxa"/>
            <w:tcBorders>
              <w:top w:val="single" w:sz="8" w:space="0" w:color="2F75B5"/>
              <w:left w:val="nil"/>
              <w:bottom w:val="single" w:sz="8" w:space="0" w:color="2F75B5"/>
              <w:right w:val="nil"/>
            </w:tcBorders>
            <w:shd w:val="clear" w:color="000000" w:fill="9BC2E6"/>
            <w:noWrap/>
            <w:vAlign w:val="center"/>
            <w:hideMark/>
          </w:tcPr>
          <w:p w14:paraId="4E077AB9" w14:textId="77777777" w:rsidR="00463B6D" w:rsidRPr="00463B6D" w:rsidRDefault="00463B6D" w:rsidP="00463B6D">
            <w:pPr>
              <w:widowControl/>
              <w:spacing w:beforeLines="0" w:afterLines="0" w:line="240" w:lineRule="auto"/>
              <w:jc w:val="center"/>
              <w:rPr>
                <w:rFonts w:ascii="宋体" w:hAnsi="宋体" w:cs="宋体"/>
                <w:b/>
                <w:bCs/>
                <w:color w:val="000000"/>
                <w:kern w:val="0"/>
                <w:sz w:val="16"/>
                <w:szCs w:val="16"/>
              </w:rPr>
            </w:pPr>
            <w:r w:rsidRPr="00463B6D">
              <w:rPr>
                <w:rFonts w:ascii="宋体" w:hAnsi="宋体" w:cs="宋体" w:hint="eastAsia"/>
                <w:b/>
                <w:bCs/>
                <w:color w:val="000000"/>
                <w:kern w:val="0"/>
                <w:sz w:val="16"/>
                <w:szCs w:val="16"/>
              </w:rPr>
              <w:t>产品名称</w:t>
            </w:r>
          </w:p>
        </w:tc>
        <w:tc>
          <w:tcPr>
            <w:tcW w:w="1060" w:type="dxa"/>
            <w:tcBorders>
              <w:top w:val="single" w:sz="8" w:space="0" w:color="2F75B5"/>
              <w:left w:val="nil"/>
              <w:bottom w:val="single" w:sz="8" w:space="0" w:color="2F75B5"/>
              <w:right w:val="nil"/>
            </w:tcBorders>
            <w:shd w:val="clear" w:color="000000" w:fill="9BC2E6"/>
            <w:noWrap/>
            <w:vAlign w:val="center"/>
            <w:hideMark/>
          </w:tcPr>
          <w:p w14:paraId="0FFBF190" w14:textId="77777777" w:rsidR="00463B6D" w:rsidRPr="00463B6D" w:rsidRDefault="00463B6D" w:rsidP="00463B6D">
            <w:pPr>
              <w:widowControl/>
              <w:spacing w:beforeLines="0" w:afterLines="0" w:line="240" w:lineRule="auto"/>
              <w:jc w:val="center"/>
              <w:rPr>
                <w:rFonts w:ascii="宋体" w:hAnsi="宋体" w:cs="宋体"/>
                <w:b/>
                <w:bCs/>
                <w:color w:val="000000"/>
                <w:kern w:val="0"/>
                <w:sz w:val="16"/>
                <w:szCs w:val="16"/>
              </w:rPr>
            </w:pPr>
            <w:r w:rsidRPr="00463B6D">
              <w:rPr>
                <w:rFonts w:ascii="宋体" w:hAnsi="宋体" w:cs="宋体" w:hint="eastAsia"/>
                <w:b/>
                <w:bCs/>
                <w:color w:val="000000"/>
                <w:kern w:val="0"/>
                <w:sz w:val="16"/>
                <w:szCs w:val="16"/>
              </w:rPr>
              <w:t>盈利能力</w:t>
            </w:r>
          </w:p>
        </w:tc>
        <w:tc>
          <w:tcPr>
            <w:tcW w:w="1060" w:type="dxa"/>
            <w:tcBorders>
              <w:top w:val="single" w:sz="8" w:space="0" w:color="2F75B5"/>
              <w:left w:val="nil"/>
              <w:bottom w:val="single" w:sz="8" w:space="0" w:color="2F75B5"/>
              <w:right w:val="nil"/>
            </w:tcBorders>
            <w:shd w:val="clear" w:color="000000" w:fill="9BC2E6"/>
            <w:noWrap/>
            <w:vAlign w:val="center"/>
            <w:hideMark/>
          </w:tcPr>
          <w:p w14:paraId="4F6ED96F" w14:textId="77777777" w:rsidR="00463B6D" w:rsidRPr="00463B6D" w:rsidRDefault="00463B6D" w:rsidP="00463B6D">
            <w:pPr>
              <w:widowControl/>
              <w:spacing w:beforeLines="0" w:afterLines="0" w:line="240" w:lineRule="auto"/>
              <w:jc w:val="center"/>
              <w:rPr>
                <w:rFonts w:ascii="宋体" w:hAnsi="宋体" w:cs="宋体"/>
                <w:b/>
                <w:bCs/>
                <w:color w:val="000000"/>
                <w:kern w:val="0"/>
                <w:sz w:val="16"/>
                <w:szCs w:val="16"/>
              </w:rPr>
            </w:pPr>
            <w:r w:rsidRPr="00463B6D">
              <w:rPr>
                <w:rFonts w:ascii="宋体" w:hAnsi="宋体" w:cs="宋体" w:hint="eastAsia"/>
                <w:b/>
                <w:bCs/>
                <w:color w:val="000000"/>
                <w:kern w:val="0"/>
                <w:sz w:val="16"/>
                <w:szCs w:val="16"/>
              </w:rPr>
              <w:t>业绩稳定性</w:t>
            </w:r>
          </w:p>
        </w:tc>
        <w:tc>
          <w:tcPr>
            <w:tcW w:w="1060" w:type="dxa"/>
            <w:tcBorders>
              <w:top w:val="single" w:sz="8" w:space="0" w:color="2F75B5"/>
              <w:left w:val="nil"/>
              <w:bottom w:val="single" w:sz="8" w:space="0" w:color="2F75B5"/>
              <w:right w:val="nil"/>
            </w:tcBorders>
            <w:shd w:val="clear" w:color="000000" w:fill="9BC2E6"/>
            <w:noWrap/>
            <w:vAlign w:val="center"/>
            <w:hideMark/>
          </w:tcPr>
          <w:p w14:paraId="6A985309" w14:textId="77777777" w:rsidR="00463B6D" w:rsidRPr="00463B6D" w:rsidRDefault="00463B6D" w:rsidP="00463B6D">
            <w:pPr>
              <w:widowControl/>
              <w:spacing w:beforeLines="0" w:afterLines="0" w:line="240" w:lineRule="auto"/>
              <w:jc w:val="center"/>
              <w:rPr>
                <w:rFonts w:ascii="宋体" w:hAnsi="宋体" w:cs="宋体"/>
                <w:b/>
                <w:bCs/>
                <w:color w:val="000000"/>
                <w:kern w:val="0"/>
                <w:sz w:val="16"/>
                <w:szCs w:val="16"/>
              </w:rPr>
            </w:pPr>
            <w:r w:rsidRPr="00463B6D">
              <w:rPr>
                <w:rFonts w:ascii="宋体" w:hAnsi="宋体" w:cs="宋体" w:hint="eastAsia"/>
                <w:b/>
                <w:bCs/>
                <w:color w:val="000000"/>
                <w:kern w:val="0"/>
                <w:sz w:val="16"/>
                <w:szCs w:val="16"/>
              </w:rPr>
              <w:t>宏观审慎</w:t>
            </w:r>
          </w:p>
        </w:tc>
        <w:tc>
          <w:tcPr>
            <w:tcW w:w="1060" w:type="dxa"/>
            <w:tcBorders>
              <w:top w:val="single" w:sz="8" w:space="0" w:color="2F75B5"/>
              <w:left w:val="nil"/>
              <w:bottom w:val="single" w:sz="8" w:space="0" w:color="2F75B5"/>
              <w:right w:val="nil"/>
            </w:tcBorders>
            <w:shd w:val="clear" w:color="000000" w:fill="9BC2E6"/>
            <w:noWrap/>
            <w:vAlign w:val="center"/>
            <w:hideMark/>
          </w:tcPr>
          <w:p w14:paraId="70B666B2" w14:textId="77777777" w:rsidR="00463B6D" w:rsidRPr="00463B6D" w:rsidRDefault="00463B6D" w:rsidP="00463B6D">
            <w:pPr>
              <w:widowControl/>
              <w:spacing w:beforeLines="0" w:afterLines="0" w:line="240" w:lineRule="auto"/>
              <w:jc w:val="center"/>
              <w:rPr>
                <w:rFonts w:ascii="宋体" w:hAnsi="宋体" w:cs="宋体"/>
                <w:b/>
                <w:bCs/>
                <w:color w:val="000000"/>
                <w:kern w:val="0"/>
                <w:sz w:val="16"/>
                <w:szCs w:val="16"/>
              </w:rPr>
            </w:pPr>
            <w:r w:rsidRPr="00463B6D">
              <w:rPr>
                <w:rFonts w:ascii="宋体" w:hAnsi="宋体" w:cs="宋体" w:hint="eastAsia"/>
                <w:b/>
                <w:bCs/>
                <w:color w:val="000000"/>
                <w:kern w:val="0"/>
                <w:sz w:val="16"/>
                <w:szCs w:val="16"/>
              </w:rPr>
              <w:t>综合评级</w:t>
            </w:r>
          </w:p>
        </w:tc>
      </w:tr>
      <w:tr w:rsidR="00463B6D" w:rsidRPr="00463B6D" w14:paraId="579D5E60" w14:textId="77777777" w:rsidTr="00463B6D">
        <w:trPr>
          <w:trHeight w:val="270"/>
          <w:jc w:val="center"/>
        </w:trPr>
        <w:tc>
          <w:tcPr>
            <w:tcW w:w="709" w:type="dxa"/>
            <w:tcBorders>
              <w:top w:val="nil"/>
              <w:left w:val="nil"/>
              <w:bottom w:val="nil"/>
              <w:right w:val="nil"/>
            </w:tcBorders>
            <w:shd w:val="clear" w:color="auto" w:fill="auto"/>
            <w:noWrap/>
            <w:vAlign w:val="center"/>
            <w:hideMark/>
          </w:tcPr>
          <w:p w14:paraId="1AA176A4"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r w:rsidRPr="00463B6D">
              <w:rPr>
                <w:rFonts w:ascii="宋体" w:hAnsi="宋体" w:cs="宋体" w:hint="eastAsia"/>
                <w:color w:val="000000"/>
                <w:kern w:val="0"/>
                <w:sz w:val="16"/>
                <w:szCs w:val="16"/>
              </w:rPr>
              <w:t>1</w:t>
            </w:r>
          </w:p>
        </w:tc>
        <w:tc>
          <w:tcPr>
            <w:tcW w:w="5148" w:type="dxa"/>
            <w:tcBorders>
              <w:top w:val="nil"/>
              <w:left w:val="nil"/>
              <w:bottom w:val="nil"/>
              <w:right w:val="nil"/>
            </w:tcBorders>
            <w:shd w:val="clear" w:color="auto" w:fill="auto"/>
            <w:noWrap/>
            <w:vAlign w:val="center"/>
            <w:hideMark/>
          </w:tcPr>
          <w:p w14:paraId="3F513FF4"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proofErr w:type="gramStart"/>
            <w:r w:rsidRPr="00463B6D">
              <w:rPr>
                <w:rFonts w:ascii="宋体" w:hAnsi="宋体" w:cs="宋体" w:hint="eastAsia"/>
                <w:color w:val="000000"/>
                <w:kern w:val="0"/>
                <w:sz w:val="16"/>
                <w:szCs w:val="16"/>
              </w:rPr>
              <w:t>信银理财</w:t>
            </w:r>
            <w:proofErr w:type="gramEnd"/>
            <w:r w:rsidRPr="00463B6D">
              <w:rPr>
                <w:rFonts w:ascii="宋体" w:hAnsi="宋体" w:cs="宋体" w:hint="eastAsia"/>
                <w:color w:val="000000"/>
                <w:kern w:val="0"/>
                <w:sz w:val="16"/>
                <w:szCs w:val="16"/>
              </w:rPr>
              <w:t>固盈</w:t>
            </w:r>
            <w:proofErr w:type="gramStart"/>
            <w:r w:rsidRPr="00463B6D">
              <w:rPr>
                <w:rFonts w:ascii="宋体" w:hAnsi="宋体" w:cs="宋体" w:hint="eastAsia"/>
                <w:color w:val="000000"/>
                <w:kern w:val="0"/>
                <w:sz w:val="16"/>
                <w:szCs w:val="16"/>
              </w:rPr>
              <w:t>象</w:t>
            </w:r>
            <w:proofErr w:type="gramEnd"/>
            <w:r w:rsidRPr="00463B6D">
              <w:rPr>
                <w:rFonts w:ascii="宋体" w:hAnsi="宋体" w:cs="宋体" w:hint="eastAsia"/>
                <w:color w:val="000000"/>
                <w:kern w:val="0"/>
                <w:sz w:val="16"/>
                <w:szCs w:val="16"/>
              </w:rPr>
              <w:t>添利宝月开2号E款理财产品</w:t>
            </w:r>
          </w:p>
        </w:tc>
        <w:tc>
          <w:tcPr>
            <w:tcW w:w="1060" w:type="dxa"/>
            <w:tcBorders>
              <w:top w:val="nil"/>
              <w:left w:val="nil"/>
              <w:bottom w:val="nil"/>
              <w:right w:val="nil"/>
            </w:tcBorders>
            <w:shd w:val="clear" w:color="auto" w:fill="auto"/>
            <w:noWrap/>
            <w:vAlign w:val="center"/>
            <w:hideMark/>
          </w:tcPr>
          <w:p w14:paraId="2B0F4D55"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0516799E"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4A445DAB"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3BCA3699"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r>
      <w:tr w:rsidR="00463B6D" w:rsidRPr="00463B6D" w14:paraId="7CAABE61" w14:textId="77777777" w:rsidTr="00463B6D">
        <w:trPr>
          <w:trHeight w:val="270"/>
          <w:jc w:val="center"/>
        </w:trPr>
        <w:tc>
          <w:tcPr>
            <w:tcW w:w="709" w:type="dxa"/>
            <w:tcBorders>
              <w:top w:val="nil"/>
              <w:left w:val="nil"/>
              <w:bottom w:val="nil"/>
              <w:right w:val="nil"/>
            </w:tcBorders>
            <w:shd w:val="clear" w:color="000000" w:fill="DDEBF7"/>
            <w:noWrap/>
            <w:vAlign w:val="center"/>
            <w:hideMark/>
          </w:tcPr>
          <w:p w14:paraId="4B3A7E10"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r w:rsidRPr="00463B6D">
              <w:rPr>
                <w:rFonts w:ascii="宋体" w:hAnsi="宋体" w:cs="宋体" w:hint="eastAsia"/>
                <w:color w:val="000000"/>
                <w:kern w:val="0"/>
                <w:sz w:val="16"/>
                <w:szCs w:val="16"/>
              </w:rPr>
              <w:t>2</w:t>
            </w:r>
          </w:p>
        </w:tc>
        <w:tc>
          <w:tcPr>
            <w:tcW w:w="5148" w:type="dxa"/>
            <w:tcBorders>
              <w:top w:val="nil"/>
              <w:left w:val="nil"/>
              <w:bottom w:val="nil"/>
              <w:right w:val="nil"/>
            </w:tcBorders>
            <w:shd w:val="clear" w:color="000000" w:fill="DDEBF7"/>
            <w:noWrap/>
            <w:vAlign w:val="center"/>
            <w:hideMark/>
          </w:tcPr>
          <w:p w14:paraId="1E0308F3"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r w:rsidRPr="00463B6D">
              <w:rPr>
                <w:rFonts w:ascii="宋体" w:hAnsi="宋体" w:cs="宋体" w:hint="eastAsia"/>
                <w:color w:val="000000"/>
                <w:kern w:val="0"/>
                <w:sz w:val="16"/>
                <w:szCs w:val="16"/>
              </w:rPr>
              <w:t>汇华理财-</w:t>
            </w:r>
            <w:proofErr w:type="gramStart"/>
            <w:r w:rsidRPr="00463B6D">
              <w:rPr>
                <w:rFonts w:ascii="宋体" w:hAnsi="宋体" w:cs="宋体" w:hint="eastAsia"/>
                <w:color w:val="000000"/>
                <w:kern w:val="0"/>
                <w:sz w:val="16"/>
                <w:szCs w:val="16"/>
              </w:rPr>
              <w:t>汇裕封闭式</w:t>
            </w:r>
            <w:proofErr w:type="gramEnd"/>
            <w:r w:rsidRPr="00463B6D">
              <w:rPr>
                <w:rFonts w:ascii="宋体" w:hAnsi="宋体" w:cs="宋体" w:hint="eastAsia"/>
                <w:color w:val="000000"/>
                <w:kern w:val="0"/>
                <w:sz w:val="16"/>
                <w:szCs w:val="16"/>
              </w:rPr>
              <w:t>固定收益类理财产品2022年009期</w:t>
            </w:r>
          </w:p>
        </w:tc>
        <w:tc>
          <w:tcPr>
            <w:tcW w:w="1060" w:type="dxa"/>
            <w:tcBorders>
              <w:top w:val="nil"/>
              <w:left w:val="nil"/>
              <w:bottom w:val="nil"/>
              <w:right w:val="nil"/>
            </w:tcBorders>
            <w:shd w:val="clear" w:color="000000" w:fill="DDEBF7"/>
            <w:noWrap/>
            <w:vAlign w:val="center"/>
            <w:hideMark/>
          </w:tcPr>
          <w:p w14:paraId="757B23A6"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10137B30"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566998DC"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2C1A0125"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r>
      <w:tr w:rsidR="00463B6D" w:rsidRPr="00463B6D" w14:paraId="46F6336C" w14:textId="77777777" w:rsidTr="00463B6D">
        <w:trPr>
          <w:trHeight w:val="270"/>
          <w:jc w:val="center"/>
        </w:trPr>
        <w:tc>
          <w:tcPr>
            <w:tcW w:w="709" w:type="dxa"/>
            <w:tcBorders>
              <w:top w:val="nil"/>
              <w:left w:val="nil"/>
              <w:bottom w:val="nil"/>
              <w:right w:val="nil"/>
            </w:tcBorders>
            <w:shd w:val="clear" w:color="auto" w:fill="auto"/>
            <w:noWrap/>
            <w:vAlign w:val="center"/>
            <w:hideMark/>
          </w:tcPr>
          <w:p w14:paraId="3D569C8E"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r w:rsidRPr="00463B6D">
              <w:rPr>
                <w:rFonts w:ascii="宋体" w:hAnsi="宋体" w:cs="宋体" w:hint="eastAsia"/>
                <w:color w:val="000000"/>
                <w:kern w:val="0"/>
                <w:sz w:val="16"/>
                <w:szCs w:val="16"/>
              </w:rPr>
              <w:t>3</w:t>
            </w:r>
          </w:p>
        </w:tc>
        <w:tc>
          <w:tcPr>
            <w:tcW w:w="5148" w:type="dxa"/>
            <w:tcBorders>
              <w:top w:val="nil"/>
              <w:left w:val="nil"/>
              <w:bottom w:val="nil"/>
              <w:right w:val="nil"/>
            </w:tcBorders>
            <w:shd w:val="clear" w:color="auto" w:fill="auto"/>
            <w:noWrap/>
            <w:vAlign w:val="center"/>
            <w:hideMark/>
          </w:tcPr>
          <w:p w14:paraId="3EC0BD3E"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r w:rsidRPr="00463B6D">
              <w:rPr>
                <w:rFonts w:ascii="宋体" w:hAnsi="宋体" w:cs="宋体" w:hint="eastAsia"/>
                <w:color w:val="000000"/>
                <w:kern w:val="0"/>
                <w:sz w:val="16"/>
                <w:szCs w:val="16"/>
              </w:rPr>
              <w:t>兴银理财</w:t>
            </w:r>
            <w:proofErr w:type="gramStart"/>
            <w:r w:rsidRPr="00463B6D">
              <w:rPr>
                <w:rFonts w:ascii="宋体" w:hAnsi="宋体" w:cs="宋体" w:hint="eastAsia"/>
                <w:color w:val="000000"/>
                <w:kern w:val="0"/>
                <w:sz w:val="16"/>
                <w:szCs w:val="16"/>
              </w:rPr>
              <w:t>睿</w:t>
            </w:r>
            <w:proofErr w:type="gramEnd"/>
            <w:r w:rsidRPr="00463B6D">
              <w:rPr>
                <w:rFonts w:ascii="宋体" w:hAnsi="宋体" w:cs="宋体" w:hint="eastAsia"/>
                <w:color w:val="000000"/>
                <w:kern w:val="0"/>
                <w:sz w:val="16"/>
                <w:szCs w:val="16"/>
              </w:rPr>
              <w:t>盈年年升6号净值型理财产品</w:t>
            </w:r>
          </w:p>
        </w:tc>
        <w:tc>
          <w:tcPr>
            <w:tcW w:w="1060" w:type="dxa"/>
            <w:tcBorders>
              <w:top w:val="nil"/>
              <w:left w:val="nil"/>
              <w:bottom w:val="nil"/>
              <w:right w:val="nil"/>
            </w:tcBorders>
            <w:shd w:val="clear" w:color="auto" w:fill="auto"/>
            <w:noWrap/>
            <w:vAlign w:val="center"/>
            <w:hideMark/>
          </w:tcPr>
          <w:p w14:paraId="0328BC35"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4CC8F812"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4E1BAEF"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72CD3EFC"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r>
      <w:tr w:rsidR="00463B6D" w:rsidRPr="00463B6D" w14:paraId="6B2E0B8C" w14:textId="77777777" w:rsidTr="00463B6D">
        <w:trPr>
          <w:trHeight w:val="270"/>
          <w:jc w:val="center"/>
        </w:trPr>
        <w:tc>
          <w:tcPr>
            <w:tcW w:w="709" w:type="dxa"/>
            <w:tcBorders>
              <w:top w:val="nil"/>
              <w:left w:val="nil"/>
              <w:bottom w:val="nil"/>
              <w:right w:val="nil"/>
            </w:tcBorders>
            <w:shd w:val="clear" w:color="000000" w:fill="DDEBF7"/>
            <w:noWrap/>
            <w:vAlign w:val="center"/>
            <w:hideMark/>
          </w:tcPr>
          <w:p w14:paraId="6E1F8309"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r w:rsidRPr="00463B6D">
              <w:rPr>
                <w:rFonts w:ascii="宋体" w:hAnsi="宋体" w:cs="宋体" w:hint="eastAsia"/>
                <w:color w:val="000000"/>
                <w:kern w:val="0"/>
                <w:sz w:val="16"/>
                <w:szCs w:val="16"/>
              </w:rPr>
              <w:t>4</w:t>
            </w:r>
          </w:p>
        </w:tc>
        <w:tc>
          <w:tcPr>
            <w:tcW w:w="5148" w:type="dxa"/>
            <w:tcBorders>
              <w:top w:val="nil"/>
              <w:left w:val="nil"/>
              <w:bottom w:val="nil"/>
              <w:right w:val="nil"/>
            </w:tcBorders>
            <w:shd w:val="clear" w:color="000000" w:fill="DDEBF7"/>
            <w:noWrap/>
            <w:vAlign w:val="center"/>
            <w:hideMark/>
          </w:tcPr>
          <w:p w14:paraId="49F2D114"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proofErr w:type="gramStart"/>
            <w:r w:rsidRPr="00463B6D">
              <w:rPr>
                <w:rFonts w:ascii="宋体" w:hAnsi="宋体" w:cs="宋体" w:hint="eastAsia"/>
                <w:color w:val="000000"/>
                <w:kern w:val="0"/>
                <w:sz w:val="16"/>
                <w:szCs w:val="16"/>
              </w:rPr>
              <w:t>浦银理财</w:t>
            </w:r>
            <w:proofErr w:type="gramEnd"/>
            <w:r w:rsidRPr="00463B6D">
              <w:rPr>
                <w:rFonts w:ascii="宋体" w:hAnsi="宋体" w:cs="宋体" w:hint="eastAsia"/>
                <w:color w:val="000000"/>
                <w:kern w:val="0"/>
                <w:sz w:val="16"/>
                <w:szCs w:val="16"/>
              </w:rPr>
              <w:t>幸福久久之九个月最短持有期</w:t>
            </w:r>
          </w:p>
        </w:tc>
        <w:tc>
          <w:tcPr>
            <w:tcW w:w="1060" w:type="dxa"/>
            <w:tcBorders>
              <w:top w:val="nil"/>
              <w:left w:val="nil"/>
              <w:bottom w:val="nil"/>
              <w:right w:val="nil"/>
            </w:tcBorders>
            <w:shd w:val="clear" w:color="000000" w:fill="DDEBF7"/>
            <w:noWrap/>
            <w:vAlign w:val="center"/>
            <w:hideMark/>
          </w:tcPr>
          <w:p w14:paraId="034BB9D2"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0B2460B2"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0D9E3103"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08CAE7DF"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r>
      <w:tr w:rsidR="00463B6D" w:rsidRPr="00463B6D" w14:paraId="1186BC80" w14:textId="77777777" w:rsidTr="00463B6D">
        <w:trPr>
          <w:trHeight w:val="270"/>
          <w:jc w:val="center"/>
        </w:trPr>
        <w:tc>
          <w:tcPr>
            <w:tcW w:w="709" w:type="dxa"/>
            <w:tcBorders>
              <w:top w:val="nil"/>
              <w:left w:val="nil"/>
              <w:bottom w:val="nil"/>
              <w:right w:val="nil"/>
            </w:tcBorders>
            <w:shd w:val="clear" w:color="auto" w:fill="auto"/>
            <w:noWrap/>
            <w:vAlign w:val="center"/>
            <w:hideMark/>
          </w:tcPr>
          <w:p w14:paraId="607DDE86"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r w:rsidRPr="00463B6D">
              <w:rPr>
                <w:rFonts w:ascii="宋体" w:hAnsi="宋体" w:cs="宋体" w:hint="eastAsia"/>
                <w:color w:val="000000"/>
                <w:kern w:val="0"/>
                <w:sz w:val="16"/>
                <w:szCs w:val="16"/>
              </w:rPr>
              <w:t>5</w:t>
            </w:r>
          </w:p>
        </w:tc>
        <w:tc>
          <w:tcPr>
            <w:tcW w:w="5148" w:type="dxa"/>
            <w:tcBorders>
              <w:top w:val="nil"/>
              <w:left w:val="nil"/>
              <w:bottom w:val="nil"/>
              <w:right w:val="nil"/>
            </w:tcBorders>
            <w:shd w:val="clear" w:color="auto" w:fill="auto"/>
            <w:noWrap/>
            <w:vAlign w:val="center"/>
            <w:hideMark/>
          </w:tcPr>
          <w:p w14:paraId="57CEA90C"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proofErr w:type="gramStart"/>
            <w:r w:rsidRPr="00463B6D">
              <w:rPr>
                <w:rFonts w:ascii="宋体" w:hAnsi="宋体" w:cs="宋体" w:hint="eastAsia"/>
                <w:color w:val="000000"/>
                <w:kern w:val="0"/>
                <w:sz w:val="16"/>
                <w:szCs w:val="16"/>
              </w:rPr>
              <w:t>信银理财全盈象固收稳健</w:t>
            </w:r>
            <w:proofErr w:type="gramEnd"/>
            <w:r w:rsidRPr="00463B6D">
              <w:rPr>
                <w:rFonts w:ascii="宋体" w:hAnsi="宋体" w:cs="宋体" w:hint="eastAsia"/>
                <w:color w:val="000000"/>
                <w:kern w:val="0"/>
                <w:sz w:val="16"/>
                <w:szCs w:val="16"/>
              </w:rPr>
              <w:t>二十六个月定开2号理财产品</w:t>
            </w:r>
          </w:p>
        </w:tc>
        <w:tc>
          <w:tcPr>
            <w:tcW w:w="1060" w:type="dxa"/>
            <w:tcBorders>
              <w:top w:val="nil"/>
              <w:left w:val="nil"/>
              <w:bottom w:val="nil"/>
              <w:right w:val="nil"/>
            </w:tcBorders>
            <w:shd w:val="clear" w:color="auto" w:fill="auto"/>
            <w:noWrap/>
            <w:vAlign w:val="center"/>
            <w:hideMark/>
          </w:tcPr>
          <w:p w14:paraId="2E38208E"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3A45B058"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E8AE1C2"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1039562"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r>
      <w:tr w:rsidR="00463B6D" w:rsidRPr="00463B6D" w14:paraId="611B60C0" w14:textId="77777777" w:rsidTr="00463B6D">
        <w:trPr>
          <w:trHeight w:val="270"/>
          <w:jc w:val="center"/>
        </w:trPr>
        <w:tc>
          <w:tcPr>
            <w:tcW w:w="709" w:type="dxa"/>
            <w:tcBorders>
              <w:top w:val="nil"/>
              <w:left w:val="nil"/>
              <w:bottom w:val="nil"/>
              <w:right w:val="nil"/>
            </w:tcBorders>
            <w:shd w:val="clear" w:color="000000" w:fill="DDEBF7"/>
            <w:noWrap/>
            <w:vAlign w:val="center"/>
            <w:hideMark/>
          </w:tcPr>
          <w:p w14:paraId="78FA438D"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r w:rsidRPr="00463B6D">
              <w:rPr>
                <w:rFonts w:ascii="宋体" w:hAnsi="宋体" w:cs="宋体" w:hint="eastAsia"/>
                <w:color w:val="000000"/>
                <w:kern w:val="0"/>
                <w:sz w:val="16"/>
                <w:szCs w:val="16"/>
              </w:rPr>
              <w:t>6</w:t>
            </w:r>
          </w:p>
        </w:tc>
        <w:tc>
          <w:tcPr>
            <w:tcW w:w="5148" w:type="dxa"/>
            <w:tcBorders>
              <w:top w:val="nil"/>
              <w:left w:val="nil"/>
              <w:bottom w:val="nil"/>
              <w:right w:val="nil"/>
            </w:tcBorders>
            <w:shd w:val="clear" w:color="000000" w:fill="DDEBF7"/>
            <w:noWrap/>
            <w:vAlign w:val="center"/>
            <w:hideMark/>
          </w:tcPr>
          <w:p w14:paraId="33FE7C3F"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r w:rsidRPr="00463B6D">
              <w:rPr>
                <w:rFonts w:ascii="宋体" w:hAnsi="宋体" w:cs="宋体" w:hint="eastAsia"/>
                <w:color w:val="000000"/>
                <w:kern w:val="0"/>
                <w:sz w:val="16"/>
                <w:szCs w:val="16"/>
              </w:rPr>
              <w:t>汇华理财-</w:t>
            </w:r>
            <w:proofErr w:type="gramStart"/>
            <w:r w:rsidRPr="00463B6D">
              <w:rPr>
                <w:rFonts w:ascii="宋体" w:hAnsi="宋体" w:cs="宋体" w:hint="eastAsia"/>
                <w:color w:val="000000"/>
                <w:kern w:val="0"/>
                <w:sz w:val="16"/>
                <w:szCs w:val="16"/>
              </w:rPr>
              <w:t>汇裕封闭式</w:t>
            </w:r>
            <w:proofErr w:type="gramEnd"/>
            <w:r w:rsidRPr="00463B6D">
              <w:rPr>
                <w:rFonts w:ascii="宋体" w:hAnsi="宋体" w:cs="宋体" w:hint="eastAsia"/>
                <w:color w:val="000000"/>
                <w:kern w:val="0"/>
                <w:sz w:val="16"/>
                <w:szCs w:val="16"/>
              </w:rPr>
              <w:t>固定收益类理财产品2021年017期</w:t>
            </w:r>
          </w:p>
        </w:tc>
        <w:tc>
          <w:tcPr>
            <w:tcW w:w="1060" w:type="dxa"/>
            <w:tcBorders>
              <w:top w:val="nil"/>
              <w:left w:val="nil"/>
              <w:bottom w:val="nil"/>
              <w:right w:val="nil"/>
            </w:tcBorders>
            <w:shd w:val="clear" w:color="000000" w:fill="DDEBF7"/>
            <w:noWrap/>
            <w:vAlign w:val="center"/>
            <w:hideMark/>
          </w:tcPr>
          <w:p w14:paraId="44F158D3"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79E96B9E"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0AD28BDB"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4A4C02FC"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r>
      <w:tr w:rsidR="00463B6D" w:rsidRPr="00463B6D" w14:paraId="018F03A8" w14:textId="77777777" w:rsidTr="00463B6D">
        <w:trPr>
          <w:trHeight w:val="270"/>
          <w:jc w:val="center"/>
        </w:trPr>
        <w:tc>
          <w:tcPr>
            <w:tcW w:w="709" w:type="dxa"/>
            <w:tcBorders>
              <w:top w:val="nil"/>
              <w:left w:val="nil"/>
              <w:bottom w:val="nil"/>
              <w:right w:val="nil"/>
            </w:tcBorders>
            <w:shd w:val="clear" w:color="auto" w:fill="auto"/>
            <w:noWrap/>
            <w:vAlign w:val="center"/>
            <w:hideMark/>
          </w:tcPr>
          <w:p w14:paraId="725B9278"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r w:rsidRPr="00463B6D">
              <w:rPr>
                <w:rFonts w:ascii="宋体" w:hAnsi="宋体" w:cs="宋体" w:hint="eastAsia"/>
                <w:color w:val="000000"/>
                <w:kern w:val="0"/>
                <w:sz w:val="16"/>
                <w:szCs w:val="16"/>
              </w:rPr>
              <w:t>7</w:t>
            </w:r>
          </w:p>
        </w:tc>
        <w:tc>
          <w:tcPr>
            <w:tcW w:w="5148" w:type="dxa"/>
            <w:tcBorders>
              <w:top w:val="nil"/>
              <w:left w:val="nil"/>
              <w:bottom w:val="nil"/>
              <w:right w:val="nil"/>
            </w:tcBorders>
            <w:shd w:val="clear" w:color="auto" w:fill="auto"/>
            <w:noWrap/>
            <w:vAlign w:val="center"/>
            <w:hideMark/>
          </w:tcPr>
          <w:p w14:paraId="3E0EF4F0"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r w:rsidRPr="00463B6D">
              <w:rPr>
                <w:rFonts w:ascii="宋体" w:hAnsi="宋体" w:cs="宋体" w:hint="eastAsia"/>
                <w:color w:val="000000"/>
                <w:kern w:val="0"/>
                <w:sz w:val="16"/>
                <w:szCs w:val="16"/>
              </w:rPr>
              <w:t>汇华理财-</w:t>
            </w:r>
            <w:proofErr w:type="gramStart"/>
            <w:r w:rsidRPr="00463B6D">
              <w:rPr>
                <w:rFonts w:ascii="宋体" w:hAnsi="宋体" w:cs="宋体" w:hint="eastAsia"/>
                <w:color w:val="000000"/>
                <w:kern w:val="0"/>
                <w:sz w:val="16"/>
                <w:szCs w:val="16"/>
              </w:rPr>
              <w:t>汇嘉封闭式</w:t>
            </w:r>
            <w:proofErr w:type="gramEnd"/>
            <w:r w:rsidRPr="00463B6D">
              <w:rPr>
                <w:rFonts w:ascii="宋体" w:hAnsi="宋体" w:cs="宋体" w:hint="eastAsia"/>
                <w:color w:val="000000"/>
                <w:kern w:val="0"/>
                <w:sz w:val="16"/>
                <w:szCs w:val="16"/>
              </w:rPr>
              <w:t>固定收益类理财产品2022年015期</w:t>
            </w:r>
          </w:p>
        </w:tc>
        <w:tc>
          <w:tcPr>
            <w:tcW w:w="1060" w:type="dxa"/>
            <w:tcBorders>
              <w:top w:val="nil"/>
              <w:left w:val="nil"/>
              <w:bottom w:val="nil"/>
              <w:right w:val="nil"/>
            </w:tcBorders>
            <w:shd w:val="clear" w:color="auto" w:fill="auto"/>
            <w:noWrap/>
            <w:vAlign w:val="center"/>
            <w:hideMark/>
          </w:tcPr>
          <w:p w14:paraId="5ED77207"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0A3E6464"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69E0EBF"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48A874A0"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r>
      <w:tr w:rsidR="00463B6D" w:rsidRPr="00463B6D" w14:paraId="575DD520" w14:textId="77777777" w:rsidTr="00463B6D">
        <w:trPr>
          <w:trHeight w:val="270"/>
          <w:jc w:val="center"/>
        </w:trPr>
        <w:tc>
          <w:tcPr>
            <w:tcW w:w="709" w:type="dxa"/>
            <w:tcBorders>
              <w:top w:val="nil"/>
              <w:left w:val="nil"/>
              <w:bottom w:val="nil"/>
              <w:right w:val="nil"/>
            </w:tcBorders>
            <w:shd w:val="clear" w:color="000000" w:fill="DDEBF7"/>
            <w:noWrap/>
            <w:vAlign w:val="center"/>
            <w:hideMark/>
          </w:tcPr>
          <w:p w14:paraId="668BFC3A"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r w:rsidRPr="00463B6D">
              <w:rPr>
                <w:rFonts w:ascii="宋体" w:hAnsi="宋体" w:cs="宋体" w:hint="eastAsia"/>
                <w:color w:val="000000"/>
                <w:kern w:val="0"/>
                <w:sz w:val="16"/>
                <w:szCs w:val="16"/>
              </w:rPr>
              <w:t>8</w:t>
            </w:r>
          </w:p>
        </w:tc>
        <w:tc>
          <w:tcPr>
            <w:tcW w:w="5148" w:type="dxa"/>
            <w:tcBorders>
              <w:top w:val="nil"/>
              <w:left w:val="nil"/>
              <w:bottom w:val="nil"/>
              <w:right w:val="nil"/>
            </w:tcBorders>
            <w:shd w:val="clear" w:color="000000" w:fill="DDEBF7"/>
            <w:noWrap/>
            <w:vAlign w:val="center"/>
            <w:hideMark/>
          </w:tcPr>
          <w:p w14:paraId="23581FC1"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r w:rsidRPr="00463B6D">
              <w:rPr>
                <w:rFonts w:ascii="宋体" w:hAnsi="宋体" w:cs="宋体" w:hint="eastAsia"/>
                <w:color w:val="000000"/>
                <w:kern w:val="0"/>
                <w:sz w:val="16"/>
                <w:szCs w:val="16"/>
              </w:rPr>
              <w:t>汇华理财-</w:t>
            </w:r>
            <w:proofErr w:type="gramStart"/>
            <w:r w:rsidRPr="00463B6D">
              <w:rPr>
                <w:rFonts w:ascii="宋体" w:hAnsi="宋体" w:cs="宋体" w:hint="eastAsia"/>
                <w:color w:val="000000"/>
                <w:kern w:val="0"/>
                <w:sz w:val="16"/>
                <w:szCs w:val="16"/>
              </w:rPr>
              <w:t>汇裕封闭式</w:t>
            </w:r>
            <w:proofErr w:type="gramEnd"/>
            <w:r w:rsidRPr="00463B6D">
              <w:rPr>
                <w:rFonts w:ascii="宋体" w:hAnsi="宋体" w:cs="宋体" w:hint="eastAsia"/>
                <w:color w:val="000000"/>
                <w:kern w:val="0"/>
                <w:sz w:val="16"/>
                <w:szCs w:val="16"/>
              </w:rPr>
              <w:t>固定收益类理财产品2021年028期</w:t>
            </w:r>
          </w:p>
        </w:tc>
        <w:tc>
          <w:tcPr>
            <w:tcW w:w="1060" w:type="dxa"/>
            <w:tcBorders>
              <w:top w:val="nil"/>
              <w:left w:val="nil"/>
              <w:bottom w:val="nil"/>
              <w:right w:val="nil"/>
            </w:tcBorders>
            <w:shd w:val="clear" w:color="000000" w:fill="DDEBF7"/>
            <w:noWrap/>
            <w:vAlign w:val="center"/>
            <w:hideMark/>
          </w:tcPr>
          <w:p w14:paraId="06C6F686"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19EC2A21"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1418F75A"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1CD5F67D"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r>
      <w:tr w:rsidR="00463B6D" w:rsidRPr="00463B6D" w14:paraId="04185693" w14:textId="77777777" w:rsidTr="00463B6D">
        <w:trPr>
          <w:trHeight w:val="270"/>
          <w:jc w:val="center"/>
        </w:trPr>
        <w:tc>
          <w:tcPr>
            <w:tcW w:w="709" w:type="dxa"/>
            <w:tcBorders>
              <w:top w:val="nil"/>
              <w:left w:val="nil"/>
              <w:bottom w:val="nil"/>
              <w:right w:val="nil"/>
            </w:tcBorders>
            <w:shd w:val="clear" w:color="auto" w:fill="auto"/>
            <w:noWrap/>
            <w:vAlign w:val="center"/>
            <w:hideMark/>
          </w:tcPr>
          <w:p w14:paraId="45C623E9"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r w:rsidRPr="00463B6D">
              <w:rPr>
                <w:rFonts w:ascii="宋体" w:hAnsi="宋体" w:cs="宋体" w:hint="eastAsia"/>
                <w:color w:val="000000"/>
                <w:kern w:val="0"/>
                <w:sz w:val="16"/>
                <w:szCs w:val="16"/>
              </w:rPr>
              <w:t>9</w:t>
            </w:r>
          </w:p>
        </w:tc>
        <w:tc>
          <w:tcPr>
            <w:tcW w:w="5148" w:type="dxa"/>
            <w:tcBorders>
              <w:top w:val="nil"/>
              <w:left w:val="nil"/>
              <w:bottom w:val="nil"/>
              <w:right w:val="nil"/>
            </w:tcBorders>
            <w:shd w:val="clear" w:color="auto" w:fill="auto"/>
            <w:noWrap/>
            <w:vAlign w:val="center"/>
            <w:hideMark/>
          </w:tcPr>
          <w:p w14:paraId="5D5C8213"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r w:rsidRPr="00463B6D">
              <w:rPr>
                <w:rFonts w:ascii="宋体" w:hAnsi="宋体" w:cs="宋体" w:hint="eastAsia"/>
                <w:color w:val="000000"/>
                <w:kern w:val="0"/>
                <w:sz w:val="16"/>
                <w:szCs w:val="16"/>
              </w:rPr>
              <w:t>交银理财</w:t>
            </w:r>
            <w:proofErr w:type="gramStart"/>
            <w:r w:rsidRPr="00463B6D">
              <w:rPr>
                <w:rFonts w:ascii="宋体" w:hAnsi="宋体" w:cs="宋体" w:hint="eastAsia"/>
                <w:color w:val="000000"/>
                <w:kern w:val="0"/>
                <w:sz w:val="16"/>
                <w:szCs w:val="16"/>
              </w:rPr>
              <w:t>稳享固收增强</w:t>
            </w:r>
            <w:proofErr w:type="gramEnd"/>
            <w:r w:rsidRPr="00463B6D">
              <w:rPr>
                <w:rFonts w:ascii="宋体" w:hAnsi="宋体" w:cs="宋体" w:hint="eastAsia"/>
                <w:color w:val="000000"/>
                <w:kern w:val="0"/>
                <w:sz w:val="16"/>
                <w:szCs w:val="16"/>
              </w:rPr>
              <w:t>三年封闭式10号理财产品</w:t>
            </w:r>
          </w:p>
        </w:tc>
        <w:tc>
          <w:tcPr>
            <w:tcW w:w="1060" w:type="dxa"/>
            <w:tcBorders>
              <w:top w:val="nil"/>
              <w:left w:val="nil"/>
              <w:bottom w:val="nil"/>
              <w:right w:val="nil"/>
            </w:tcBorders>
            <w:shd w:val="clear" w:color="auto" w:fill="auto"/>
            <w:noWrap/>
            <w:vAlign w:val="center"/>
            <w:hideMark/>
          </w:tcPr>
          <w:p w14:paraId="40F70A57"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6054739C"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22E416DE"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234E0B68"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r>
      <w:tr w:rsidR="00463B6D" w:rsidRPr="00463B6D" w14:paraId="537F373A" w14:textId="77777777" w:rsidTr="00463B6D">
        <w:trPr>
          <w:trHeight w:val="285"/>
          <w:jc w:val="center"/>
        </w:trPr>
        <w:tc>
          <w:tcPr>
            <w:tcW w:w="709" w:type="dxa"/>
            <w:tcBorders>
              <w:top w:val="nil"/>
              <w:left w:val="nil"/>
              <w:bottom w:val="single" w:sz="8" w:space="0" w:color="2F75B5"/>
              <w:right w:val="nil"/>
            </w:tcBorders>
            <w:shd w:val="clear" w:color="000000" w:fill="DDEBF7"/>
            <w:noWrap/>
            <w:vAlign w:val="center"/>
            <w:hideMark/>
          </w:tcPr>
          <w:p w14:paraId="34BDE4F3"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r w:rsidRPr="00463B6D">
              <w:rPr>
                <w:rFonts w:ascii="宋体" w:hAnsi="宋体" w:cs="宋体" w:hint="eastAsia"/>
                <w:color w:val="000000"/>
                <w:kern w:val="0"/>
                <w:sz w:val="16"/>
                <w:szCs w:val="16"/>
              </w:rPr>
              <w:t>10</w:t>
            </w:r>
          </w:p>
        </w:tc>
        <w:tc>
          <w:tcPr>
            <w:tcW w:w="5148" w:type="dxa"/>
            <w:tcBorders>
              <w:top w:val="nil"/>
              <w:left w:val="nil"/>
              <w:bottom w:val="single" w:sz="8" w:space="0" w:color="2F75B5"/>
              <w:right w:val="nil"/>
            </w:tcBorders>
            <w:shd w:val="clear" w:color="000000" w:fill="DDEBF7"/>
            <w:noWrap/>
            <w:vAlign w:val="center"/>
            <w:hideMark/>
          </w:tcPr>
          <w:p w14:paraId="740503CF" w14:textId="77777777" w:rsidR="00463B6D" w:rsidRPr="00463B6D" w:rsidRDefault="00463B6D" w:rsidP="00463B6D">
            <w:pPr>
              <w:widowControl/>
              <w:spacing w:beforeLines="0" w:afterLines="0" w:line="240" w:lineRule="auto"/>
              <w:jc w:val="center"/>
              <w:rPr>
                <w:rFonts w:ascii="宋体" w:hAnsi="宋体" w:cs="宋体"/>
                <w:color w:val="000000"/>
                <w:kern w:val="0"/>
                <w:sz w:val="16"/>
                <w:szCs w:val="16"/>
              </w:rPr>
            </w:pPr>
            <w:proofErr w:type="gramStart"/>
            <w:r w:rsidRPr="00463B6D">
              <w:rPr>
                <w:rFonts w:ascii="宋体" w:hAnsi="宋体" w:cs="宋体" w:hint="eastAsia"/>
                <w:color w:val="000000"/>
                <w:kern w:val="0"/>
                <w:sz w:val="16"/>
                <w:szCs w:val="16"/>
              </w:rPr>
              <w:t>信银理财安盈象固收稳健</w:t>
            </w:r>
            <w:proofErr w:type="gramEnd"/>
            <w:r w:rsidRPr="00463B6D">
              <w:rPr>
                <w:rFonts w:ascii="宋体" w:hAnsi="宋体" w:cs="宋体" w:hint="eastAsia"/>
                <w:color w:val="000000"/>
                <w:kern w:val="0"/>
                <w:sz w:val="16"/>
                <w:szCs w:val="16"/>
              </w:rPr>
              <w:t>两年封闭式19号理财产品</w:t>
            </w:r>
          </w:p>
        </w:tc>
        <w:tc>
          <w:tcPr>
            <w:tcW w:w="1060" w:type="dxa"/>
            <w:tcBorders>
              <w:top w:val="nil"/>
              <w:left w:val="nil"/>
              <w:bottom w:val="single" w:sz="8" w:space="0" w:color="2F75B5"/>
              <w:right w:val="nil"/>
            </w:tcBorders>
            <w:shd w:val="clear" w:color="000000" w:fill="DDEBF7"/>
            <w:noWrap/>
            <w:vAlign w:val="center"/>
            <w:hideMark/>
          </w:tcPr>
          <w:p w14:paraId="7F700B9D"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000000" w:fill="DDEBF7"/>
            <w:noWrap/>
            <w:vAlign w:val="center"/>
            <w:hideMark/>
          </w:tcPr>
          <w:p w14:paraId="087A8A23"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000000" w:fill="DDEBF7"/>
            <w:noWrap/>
            <w:vAlign w:val="center"/>
            <w:hideMark/>
          </w:tcPr>
          <w:p w14:paraId="60121D2E"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000000" w:fill="DDEBF7"/>
            <w:noWrap/>
            <w:vAlign w:val="center"/>
            <w:hideMark/>
          </w:tcPr>
          <w:p w14:paraId="31F65DF4" w14:textId="77777777" w:rsidR="00463B6D" w:rsidRPr="00463B6D" w:rsidRDefault="00463B6D" w:rsidP="00463B6D">
            <w:pPr>
              <w:widowControl/>
              <w:spacing w:beforeLines="0" w:afterLines="0" w:line="240" w:lineRule="auto"/>
              <w:jc w:val="center"/>
              <w:rPr>
                <w:rFonts w:ascii="宋体" w:hAnsi="宋体" w:cs="宋体"/>
                <w:color w:val="FF0000"/>
                <w:kern w:val="0"/>
                <w:sz w:val="12"/>
                <w:szCs w:val="12"/>
              </w:rPr>
            </w:pPr>
            <w:r w:rsidRPr="00463B6D">
              <w:rPr>
                <w:rFonts w:ascii="宋体" w:hAnsi="宋体" w:cs="宋体" w:hint="eastAsia"/>
                <w:color w:val="FF0000"/>
                <w:kern w:val="0"/>
                <w:sz w:val="12"/>
                <w:szCs w:val="12"/>
              </w:rPr>
              <w:t>★</w:t>
            </w:r>
          </w:p>
        </w:tc>
      </w:tr>
    </w:tbl>
    <w:p w14:paraId="3DC307F0" w14:textId="77777777" w:rsidR="00D734BB" w:rsidRDefault="00D734BB" w:rsidP="00D734BB">
      <w:pPr>
        <w:pStyle w:val="5"/>
      </w:pPr>
      <w:r>
        <w:rPr>
          <w:rFonts w:hint="eastAsia"/>
        </w:rPr>
        <w:t>（</w:t>
      </w:r>
      <w:r>
        <w:t>3</w:t>
      </w:r>
      <w:r>
        <w:rPr>
          <w:rFonts w:hint="eastAsia"/>
        </w:rPr>
        <w:t>）权益类</w:t>
      </w:r>
    </w:p>
    <w:p w14:paraId="7E144F70" w14:textId="1D03D372" w:rsidR="00D734BB" w:rsidRPr="00EA0612" w:rsidRDefault="00D734BB" w:rsidP="00D734BB">
      <w:pPr>
        <w:spacing w:before="156" w:after="156"/>
        <w:ind w:firstLine="420"/>
      </w:pPr>
      <w:r w:rsidRPr="00EA0612">
        <w:rPr>
          <w:rFonts w:hint="eastAsia"/>
        </w:rPr>
        <w:t>截至</w:t>
      </w:r>
      <w:r w:rsidR="00754D86">
        <w:rPr>
          <w:rFonts w:hint="eastAsia"/>
        </w:rPr>
        <w:t>2023</w:t>
      </w:r>
      <w:r w:rsidR="00754D86">
        <w:rPr>
          <w:rFonts w:hint="eastAsia"/>
        </w:rPr>
        <w:t>年</w:t>
      </w:r>
      <w:r w:rsidR="002063C6">
        <w:rPr>
          <w:rFonts w:hint="eastAsia"/>
        </w:rPr>
        <w:t>9</w:t>
      </w:r>
      <w:r w:rsidR="002063C6">
        <w:rPr>
          <w:rFonts w:hint="eastAsia"/>
        </w:rPr>
        <w:t>月</w:t>
      </w:r>
      <w:r w:rsidR="002063C6">
        <w:rPr>
          <w:rFonts w:hint="eastAsia"/>
        </w:rPr>
        <w:t>30</w:t>
      </w:r>
      <w:r w:rsidR="002063C6">
        <w:rPr>
          <w:rFonts w:hint="eastAsia"/>
        </w:rPr>
        <w:t>日</w:t>
      </w:r>
      <w:r w:rsidRPr="00EA0612">
        <w:rPr>
          <w:rFonts w:hint="eastAsia"/>
        </w:rPr>
        <w:t>，符合评价标准的权益类银行理财产品共</w:t>
      </w:r>
      <w:r w:rsidR="00C34D01" w:rsidRPr="00C34D01">
        <w:t>251</w:t>
      </w:r>
      <w:r w:rsidRPr="00EA0612">
        <w:rPr>
          <w:rFonts w:hint="eastAsia"/>
        </w:rPr>
        <w:t>只，获得</w:t>
      </w:r>
      <w:r w:rsidRPr="00EA0612">
        <w:rPr>
          <w:rFonts w:hint="eastAsia"/>
        </w:rPr>
        <w:t>5</w:t>
      </w:r>
      <w:r w:rsidRPr="00EA0612">
        <w:rPr>
          <w:rFonts w:hint="eastAsia"/>
        </w:rPr>
        <w:t>星评级的产品共</w:t>
      </w:r>
      <w:r w:rsidR="00C34D01" w:rsidRPr="00C34D01">
        <w:t>25</w:t>
      </w:r>
      <w:r w:rsidRPr="00EA0612">
        <w:rPr>
          <w:rFonts w:hint="eastAsia"/>
        </w:rPr>
        <w:t>只。</w:t>
      </w:r>
      <w:r w:rsidR="00A91298">
        <w:rPr>
          <w:rFonts w:hint="eastAsia"/>
        </w:rPr>
        <w:t>部分</w:t>
      </w:r>
      <w:r w:rsidRPr="00EA0612">
        <w:rPr>
          <w:rFonts w:hint="eastAsia"/>
        </w:rPr>
        <w:t>列示如下。</w:t>
      </w:r>
    </w:p>
    <w:p w14:paraId="6C3876F1" w14:textId="6BEA7FC1" w:rsidR="00D734BB" w:rsidRDefault="00D734BB" w:rsidP="00D734BB">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0</w:t>
      </w:r>
      <w:r>
        <w:rPr>
          <w:rFonts w:ascii="楷体" w:eastAsia="楷体" w:hAnsi="楷体"/>
          <w:b/>
          <w:bCs/>
          <w:sz w:val="18"/>
          <w:szCs w:val="21"/>
        </w:rPr>
        <w:t xml:space="preserve"> </w:t>
      </w:r>
      <w:r>
        <w:rPr>
          <w:rFonts w:ascii="楷体" w:eastAsia="楷体" w:hAnsi="楷体" w:hint="eastAsia"/>
          <w:b/>
          <w:bCs/>
          <w:sz w:val="18"/>
          <w:szCs w:val="21"/>
        </w:rPr>
        <w:t>权益类银行理财产品</w:t>
      </w:r>
      <w:r>
        <w:rPr>
          <w:rFonts w:ascii="楷体" w:eastAsia="楷体" w:hAnsi="楷体"/>
          <w:b/>
          <w:bCs/>
          <w:sz w:val="18"/>
          <w:szCs w:val="21"/>
        </w:rPr>
        <w:t>5</w:t>
      </w:r>
      <w:r>
        <w:rPr>
          <w:rFonts w:ascii="楷体" w:eastAsia="楷体" w:hAnsi="楷体" w:hint="eastAsia"/>
          <w:b/>
          <w:bCs/>
          <w:sz w:val="18"/>
          <w:szCs w:val="21"/>
        </w:rPr>
        <w:t>星评级详表</w:t>
      </w:r>
      <w:r w:rsidR="00D80866">
        <w:rPr>
          <w:rFonts w:ascii="楷体" w:eastAsia="楷体" w:hAnsi="楷体" w:hint="eastAsia"/>
          <w:b/>
          <w:bCs/>
          <w:sz w:val="18"/>
          <w:szCs w:val="21"/>
        </w:rPr>
        <w:t>（部分节选）</w:t>
      </w:r>
    </w:p>
    <w:tbl>
      <w:tblPr>
        <w:tblW w:w="10613" w:type="dxa"/>
        <w:jc w:val="center"/>
        <w:tblLook w:val="04A0" w:firstRow="1" w:lastRow="0" w:firstColumn="1" w:lastColumn="0" w:noHBand="0" w:noVBand="1"/>
      </w:tblPr>
      <w:tblGrid>
        <w:gridCol w:w="567"/>
        <w:gridCol w:w="5806"/>
        <w:gridCol w:w="1060"/>
        <w:gridCol w:w="1060"/>
        <w:gridCol w:w="1060"/>
        <w:gridCol w:w="1060"/>
      </w:tblGrid>
      <w:tr w:rsidR="00C34D01" w:rsidRPr="00C34D01" w14:paraId="7BE9F721" w14:textId="77777777" w:rsidTr="00C34D01">
        <w:trPr>
          <w:trHeight w:val="285"/>
          <w:tblHeader/>
          <w:jc w:val="center"/>
        </w:trPr>
        <w:tc>
          <w:tcPr>
            <w:tcW w:w="567" w:type="dxa"/>
            <w:tcBorders>
              <w:top w:val="single" w:sz="8" w:space="0" w:color="2F75B5"/>
              <w:left w:val="nil"/>
              <w:bottom w:val="single" w:sz="8" w:space="0" w:color="2F75B5"/>
              <w:right w:val="nil"/>
            </w:tcBorders>
            <w:shd w:val="clear" w:color="000000" w:fill="9BC2E6"/>
            <w:noWrap/>
            <w:vAlign w:val="center"/>
            <w:hideMark/>
          </w:tcPr>
          <w:p w14:paraId="11C3D6B1" w14:textId="77777777" w:rsidR="00C34D01" w:rsidRPr="00C34D01" w:rsidRDefault="00C34D01" w:rsidP="00C34D01">
            <w:pPr>
              <w:widowControl/>
              <w:spacing w:beforeLines="0" w:afterLines="0" w:line="240" w:lineRule="auto"/>
              <w:jc w:val="center"/>
              <w:rPr>
                <w:rFonts w:ascii="宋体" w:hAnsi="宋体" w:cs="宋体"/>
                <w:b/>
                <w:bCs/>
                <w:color w:val="000000"/>
                <w:kern w:val="0"/>
                <w:sz w:val="16"/>
                <w:szCs w:val="16"/>
              </w:rPr>
            </w:pPr>
            <w:r w:rsidRPr="00C34D01">
              <w:rPr>
                <w:rFonts w:ascii="宋体" w:hAnsi="宋体" w:cs="宋体" w:hint="eastAsia"/>
                <w:b/>
                <w:bCs/>
                <w:color w:val="000000"/>
                <w:kern w:val="0"/>
                <w:sz w:val="16"/>
                <w:szCs w:val="16"/>
              </w:rPr>
              <w:t>序号</w:t>
            </w:r>
          </w:p>
        </w:tc>
        <w:tc>
          <w:tcPr>
            <w:tcW w:w="5806" w:type="dxa"/>
            <w:tcBorders>
              <w:top w:val="single" w:sz="8" w:space="0" w:color="2F75B5"/>
              <w:left w:val="nil"/>
              <w:bottom w:val="single" w:sz="8" w:space="0" w:color="2F75B5"/>
              <w:right w:val="nil"/>
            </w:tcBorders>
            <w:shd w:val="clear" w:color="000000" w:fill="9BC2E6"/>
            <w:noWrap/>
            <w:vAlign w:val="center"/>
            <w:hideMark/>
          </w:tcPr>
          <w:p w14:paraId="211008B6" w14:textId="77777777" w:rsidR="00C34D01" w:rsidRPr="00C34D01" w:rsidRDefault="00C34D01" w:rsidP="00C34D01">
            <w:pPr>
              <w:widowControl/>
              <w:spacing w:beforeLines="0" w:afterLines="0" w:line="240" w:lineRule="auto"/>
              <w:jc w:val="center"/>
              <w:rPr>
                <w:rFonts w:ascii="宋体" w:hAnsi="宋体" w:cs="宋体"/>
                <w:b/>
                <w:bCs/>
                <w:color w:val="000000"/>
                <w:kern w:val="0"/>
                <w:sz w:val="16"/>
                <w:szCs w:val="16"/>
              </w:rPr>
            </w:pPr>
            <w:r w:rsidRPr="00C34D01">
              <w:rPr>
                <w:rFonts w:ascii="宋体" w:hAnsi="宋体" w:cs="宋体" w:hint="eastAsia"/>
                <w:b/>
                <w:bCs/>
                <w:color w:val="000000"/>
                <w:kern w:val="0"/>
                <w:sz w:val="16"/>
                <w:szCs w:val="16"/>
              </w:rPr>
              <w:t>产品名称</w:t>
            </w:r>
          </w:p>
        </w:tc>
        <w:tc>
          <w:tcPr>
            <w:tcW w:w="1060" w:type="dxa"/>
            <w:tcBorders>
              <w:top w:val="single" w:sz="8" w:space="0" w:color="2F75B5"/>
              <w:left w:val="nil"/>
              <w:bottom w:val="single" w:sz="8" w:space="0" w:color="2F75B5"/>
              <w:right w:val="nil"/>
            </w:tcBorders>
            <w:shd w:val="clear" w:color="000000" w:fill="9BC2E6"/>
            <w:noWrap/>
            <w:vAlign w:val="center"/>
            <w:hideMark/>
          </w:tcPr>
          <w:p w14:paraId="7F2B01BC" w14:textId="77777777" w:rsidR="00C34D01" w:rsidRPr="00C34D01" w:rsidRDefault="00C34D01" w:rsidP="00C34D01">
            <w:pPr>
              <w:widowControl/>
              <w:spacing w:beforeLines="0" w:afterLines="0" w:line="240" w:lineRule="auto"/>
              <w:jc w:val="center"/>
              <w:rPr>
                <w:rFonts w:ascii="宋体" w:hAnsi="宋体" w:cs="宋体"/>
                <w:b/>
                <w:bCs/>
                <w:color w:val="000000"/>
                <w:kern w:val="0"/>
                <w:sz w:val="16"/>
                <w:szCs w:val="16"/>
              </w:rPr>
            </w:pPr>
            <w:r w:rsidRPr="00C34D01">
              <w:rPr>
                <w:rFonts w:ascii="宋体" w:hAnsi="宋体" w:cs="宋体" w:hint="eastAsia"/>
                <w:b/>
                <w:bCs/>
                <w:color w:val="000000"/>
                <w:kern w:val="0"/>
                <w:sz w:val="16"/>
                <w:szCs w:val="16"/>
              </w:rPr>
              <w:t>盈利能力</w:t>
            </w:r>
          </w:p>
        </w:tc>
        <w:tc>
          <w:tcPr>
            <w:tcW w:w="1060" w:type="dxa"/>
            <w:tcBorders>
              <w:top w:val="single" w:sz="8" w:space="0" w:color="2F75B5"/>
              <w:left w:val="nil"/>
              <w:bottom w:val="single" w:sz="8" w:space="0" w:color="2F75B5"/>
              <w:right w:val="nil"/>
            </w:tcBorders>
            <w:shd w:val="clear" w:color="000000" w:fill="9BC2E6"/>
            <w:noWrap/>
            <w:vAlign w:val="center"/>
            <w:hideMark/>
          </w:tcPr>
          <w:p w14:paraId="2FEE7E69" w14:textId="77777777" w:rsidR="00C34D01" w:rsidRPr="00C34D01" w:rsidRDefault="00C34D01" w:rsidP="00C34D01">
            <w:pPr>
              <w:widowControl/>
              <w:spacing w:beforeLines="0" w:afterLines="0" w:line="240" w:lineRule="auto"/>
              <w:jc w:val="center"/>
              <w:rPr>
                <w:rFonts w:ascii="宋体" w:hAnsi="宋体" w:cs="宋体"/>
                <w:b/>
                <w:bCs/>
                <w:color w:val="000000"/>
                <w:kern w:val="0"/>
                <w:sz w:val="16"/>
                <w:szCs w:val="16"/>
              </w:rPr>
            </w:pPr>
            <w:r w:rsidRPr="00C34D01">
              <w:rPr>
                <w:rFonts w:ascii="宋体" w:hAnsi="宋体" w:cs="宋体" w:hint="eastAsia"/>
                <w:b/>
                <w:bCs/>
                <w:color w:val="000000"/>
                <w:kern w:val="0"/>
                <w:sz w:val="16"/>
                <w:szCs w:val="16"/>
              </w:rPr>
              <w:t>抗风险能力</w:t>
            </w:r>
          </w:p>
        </w:tc>
        <w:tc>
          <w:tcPr>
            <w:tcW w:w="1060" w:type="dxa"/>
            <w:tcBorders>
              <w:top w:val="single" w:sz="8" w:space="0" w:color="2F75B5"/>
              <w:left w:val="nil"/>
              <w:bottom w:val="single" w:sz="8" w:space="0" w:color="2F75B5"/>
              <w:right w:val="nil"/>
            </w:tcBorders>
            <w:shd w:val="clear" w:color="000000" w:fill="9BC2E6"/>
            <w:noWrap/>
            <w:vAlign w:val="center"/>
            <w:hideMark/>
          </w:tcPr>
          <w:p w14:paraId="6B745862" w14:textId="77777777" w:rsidR="00C34D01" w:rsidRPr="00C34D01" w:rsidRDefault="00C34D01" w:rsidP="00C34D01">
            <w:pPr>
              <w:widowControl/>
              <w:spacing w:beforeLines="0" w:afterLines="0" w:line="240" w:lineRule="auto"/>
              <w:jc w:val="center"/>
              <w:rPr>
                <w:rFonts w:ascii="宋体" w:hAnsi="宋体" w:cs="宋体"/>
                <w:b/>
                <w:bCs/>
                <w:color w:val="000000"/>
                <w:kern w:val="0"/>
                <w:sz w:val="16"/>
                <w:szCs w:val="16"/>
              </w:rPr>
            </w:pPr>
            <w:r w:rsidRPr="00C34D01">
              <w:rPr>
                <w:rFonts w:ascii="宋体" w:hAnsi="宋体" w:cs="宋体" w:hint="eastAsia"/>
                <w:b/>
                <w:bCs/>
                <w:color w:val="000000"/>
                <w:kern w:val="0"/>
                <w:sz w:val="16"/>
                <w:szCs w:val="16"/>
              </w:rPr>
              <w:t>宏观审慎</w:t>
            </w:r>
          </w:p>
        </w:tc>
        <w:tc>
          <w:tcPr>
            <w:tcW w:w="1060" w:type="dxa"/>
            <w:tcBorders>
              <w:top w:val="single" w:sz="8" w:space="0" w:color="2F75B5"/>
              <w:left w:val="nil"/>
              <w:bottom w:val="single" w:sz="8" w:space="0" w:color="2F75B5"/>
              <w:right w:val="nil"/>
            </w:tcBorders>
            <w:shd w:val="clear" w:color="000000" w:fill="9BC2E6"/>
            <w:noWrap/>
            <w:vAlign w:val="center"/>
            <w:hideMark/>
          </w:tcPr>
          <w:p w14:paraId="696FAA6D" w14:textId="77777777" w:rsidR="00C34D01" w:rsidRPr="00C34D01" w:rsidRDefault="00C34D01" w:rsidP="00C34D01">
            <w:pPr>
              <w:widowControl/>
              <w:spacing w:beforeLines="0" w:afterLines="0" w:line="240" w:lineRule="auto"/>
              <w:jc w:val="center"/>
              <w:rPr>
                <w:rFonts w:ascii="宋体" w:hAnsi="宋体" w:cs="宋体"/>
                <w:b/>
                <w:bCs/>
                <w:color w:val="000000"/>
                <w:kern w:val="0"/>
                <w:sz w:val="16"/>
                <w:szCs w:val="16"/>
              </w:rPr>
            </w:pPr>
            <w:r w:rsidRPr="00C34D01">
              <w:rPr>
                <w:rFonts w:ascii="宋体" w:hAnsi="宋体" w:cs="宋体" w:hint="eastAsia"/>
                <w:b/>
                <w:bCs/>
                <w:color w:val="000000"/>
                <w:kern w:val="0"/>
                <w:sz w:val="16"/>
                <w:szCs w:val="16"/>
              </w:rPr>
              <w:t>综合评级</w:t>
            </w:r>
          </w:p>
        </w:tc>
      </w:tr>
      <w:tr w:rsidR="00C34D01" w:rsidRPr="00C34D01" w14:paraId="371667A3" w14:textId="77777777" w:rsidTr="00C34D01">
        <w:trPr>
          <w:trHeight w:val="270"/>
          <w:jc w:val="center"/>
        </w:trPr>
        <w:tc>
          <w:tcPr>
            <w:tcW w:w="567" w:type="dxa"/>
            <w:tcBorders>
              <w:top w:val="nil"/>
              <w:left w:val="nil"/>
              <w:bottom w:val="nil"/>
              <w:right w:val="nil"/>
            </w:tcBorders>
            <w:shd w:val="clear" w:color="auto" w:fill="auto"/>
            <w:noWrap/>
            <w:vAlign w:val="center"/>
            <w:hideMark/>
          </w:tcPr>
          <w:p w14:paraId="59BA9D88" w14:textId="77777777" w:rsidR="00C34D01" w:rsidRPr="00C34D01" w:rsidRDefault="00C34D01" w:rsidP="00C34D01">
            <w:pPr>
              <w:widowControl/>
              <w:spacing w:beforeLines="0" w:afterLines="0" w:line="240" w:lineRule="auto"/>
              <w:jc w:val="center"/>
              <w:rPr>
                <w:rFonts w:cs="Times New Roman"/>
                <w:color w:val="000000"/>
                <w:kern w:val="0"/>
                <w:sz w:val="16"/>
                <w:szCs w:val="16"/>
              </w:rPr>
            </w:pPr>
            <w:r w:rsidRPr="00C34D01">
              <w:rPr>
                <w:rFonts w:cs="Times New Roman"/>
                <w:color w:val="000000"/>
                <w:kern w:val="0"/>
                <w:sz w:val="16"/>
                <w:szCs w:val="16"/>
              </w:rPr>
              <w:t>1</w:t>
            </w:r>
          </w:p>
        </w:tc>
        <w:tc>
          <w:tcPr>
            <w:tcW w:w="5806" w:type="dxa"/>
            <w:tcBorders>
              <w:top w:val="nil"/>
              <w:left w:val="nil"/>
              <w:bottom w:val="nil"/>
              <w:right w:val="nil"/>
            </w:tcBorders>
            <w:shd w:val="clear" w:color="auto" w:fill="auto"/>
            <w:noWrap/>
            <w:vAlign w:val="center"/>
            <w:hideMark/>
          </w:tcPr>
          <w:p w14:paraId="673A3DA6" w14:textId="77777777" w:rsidR="00C34D01" w:rsidRPr="00C34D01" w:rsidRDefault="00C34D01" w:rsidP="00C34D01">
            <w:pPr>
              <w:widowControl/>
              <w:spacing w:beforeLines="0" w:afterLines="0" w:line="240" w:lineRule="auto"/>
              <w:jc w:val="center"/>
              <w:rPr>
                <w:rFonts w:ascii="宋体" w:hAnsi="宋体" w:cs="宋体"/>
                <w:color w:val="000000"/>
                <w:kern w:val="0"/>
                <w:sz w:val="16"/>
                <w:szCs w:val="16"/>
              </w:rPr>
            </w:pPr>
            <w:proofErr w:type="gramStart"/>
            <w:r w:rsidRPr="00C34D01">
              <w:rPr>
                <w:rFonts w:ascii="宋体" w:hAnsi="宋体" w:cs="宋体" w:hint="eastAsia"/>
                <w:color w:val="000000"/>
                <w:kern w:val="0"/>
                <w:sz w:val="16"/>
                <w:szCs w:val="16"/>
              </w:rPr>
              <w:t>汇丰代客</w:t>
            </w:r>
            <w:proofErr w:type="gramEnd"/>
            <w:r w:rsidRPr="00C34D01">
              <w:rPr>
                <w:rFonts w:ascii="宋体" w:hAnsi="宋体" w:cs="宋体" w:hint="eastAsia"/>
                <w:color w:val="000000"/>
                <w:kern w:val="0"/>
                <w:sz w:val="16"/>
                <w:szCs w:val="16"/>
              </w:rPr>
              <w:t>境外理财计划-摩根美国科技基金-美元-累计</w:t>
            </w:r>
          </w:p>
        </w:tc>
        <w:tc>
          <w:tcPr>
            <w:tcW w:w="1060" w:type="dxa"/>
            <w:tcBorders>
              <w:top w:val="nil"/>
              <w:left w:val="nil"/>
              <w:bottom w:val="nil"/>
              <w:right w:val="nil"/>
            </w:tcBorders>
            <w:shd w:val="clear" w:color="auto" w:fill="auto"/>
            <w:noWrap/>
            <w:vAlign w:val="center"/>
            <w:hideMark/>
          </w:tcPr>
          <w:p w14:paraId="405C01F1"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24C33EF6"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715336FC"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207156A9"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r>
      <w:tr w:rsidR="00C34D01" w:rsidRPr="00C34D01" w14:paraId="7947F691" w14:textId="77777777" w:rsidTr="00C34D01">
        <w:trPr>
          <w:trHeight w:val="270"/>
          <w:jc w:val="center"/>
        </w:trPr>
        <w:tc>
          <w:tcPr>
            <w:tcW w:w="567" w:type="dxa"/>
            <w:tcBorders>
              <w:top w:val="nil"/>
              <w:left w:val="nil"/>
              <w:bottom w:val="nil"/>
              <w:right w:val="nil"/>
            </w:tcBorders>
            <w:shd w:val="clear" w:color="000000" w:fill="DDEBF7"/>
            <w:noWrap/>
            <w:vAlign w:val="center"/>
            <w:hideMark/>
          </w:tcPr>
          <w:p w14:paraId="7192B4AC" w14:textId="77777777" w:rsidR="00C34D01" w:rsidRPr="00C34D01" w:rsidRDefault="00C34D01" w:rsidP="00C34D01">
            <w:pPr>
              <w:widowControl/>
              <w:spacing w:beforeLines="0" w:afterLines="0" w:line="240" w:lineRule="auto"/>
              <w:jc w:val="center"/>
              <w:rPr>
                <w:rFonts w:cs="Times New Roman"/>
                <w:color w:val="000000"/>
                <w:kern w:val="0"/>
                <w:sz w:val="16"/>
                <w:szCs w:val="16"/>
              </w:rPr>
            </w:pPr>
            <w:r w:rsidRPr="00C34D01">
              <w:rPr>
                <w:rFonts w:cs="Times New Roman"/>
                <w:color w:val="000000"/>
                <w:kern w:val="0"/>
                <w:sz w:val="16"/>
                <w:szCs w:val="16"/>
              </w:rPr>
              <w:t>2</w:t>
            </w:r>
          </w:p>
        </w:tc>
        <w:tc>
          <w:tcPr>
            <w:tcW w:w="5806" w:type="dxa"/>
            <w:tcBorders>
              <w:top w:val="nil"/>
              <w:left w:val="nil"/>
              <w:bottom w:val="nil"/>
              <w:right w:val="nil"/>
            </w:tcBorders>
            <w:shd w:val="clear" w:color="000000" w:fill="DDEBF7"/>
            <w:noWrap/>
            <w:vAlign w:val="center"/>
            <w:hideMark/>
          </w:tcPr>
          <w:p w14:paraId="242A303C" w14:textId="77777777" w:rsidR="00C34D01" w:rsidRPr="00C34D01" w:rsidRDefault="00C34D01" w:rsidP="00C34D01">
            <w:pPr>
              <w:widowControl/>
              <w:spacing w:beforeLines="0" w:afterLines="0" w:line="240" w:lineRule="auto"/>
              <w:jc w:val="center"/>
              <w:rPr>
                <w:rFonts w:ascii="宋体" w:hAnsi="宋体" w:cs="宋体"/>
                <w:color w:val="000000"/>
                <w:kern w:val="0"/>
                <w:sz w:val="16"/>
                <w:szCs w:val="16"/>
              </w:rPr>
            </w:pPr>
            <w:r w:rsidRPr="00C34D01">
              <w:rPr>
                <w:rFonts w:ascii="宋体" w:hAnsi="宋体" w:cs="宋体" w:hint="eastAsia"/>
                <w:color w:val="000000"/>
                <w:kern w:val="0"/>
                <w:sz w:val="16"/>
                <w:szCs w:val="16"/>
              </w:rPr>
              <w:t>东亚代客境外理财产品"基金宝"系列-骏利亨德森远见系列-骏利亨德森全球科技基金(F044R)</w:t>
            </w:r>
          </w:p>
        </w:tc>
        <w:tc>
          <w:tcPr>
            <w:tcW w:w="1060" w:type="dxa"/>
            <w:tcBorders>
              <w:top w:val="nil"/>
              <w:left w:val="nil"/>
              <w:bottom w:val="nil"/>
              <w:right w:val="nil"/>
            </w:tcBorders>
            <w:shd w:val="clear" w:color="000000" w:fill="DDEBF7"/>
            <w:noWrap/>
            <w:vAlign w:val="center"/>
            <w:hideMark/>
          </w:tcPr>
          <w:p w14:paraId="01892A1E"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06217CD8"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4DBF29EF"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39B89564"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r>
      <w:tr w:rsidR="00C34D01" w:rsidRPr="00C34D01" w14:paraId="398577C4" w14:textId="77777777" w:rsidTr="00C34D01">
        <w:trPr>
          <w:trHeight w:val="270"/>
          <w:jc w:val="center"/>
        </w:trPr>
        <w:tc>
          <w:tcPr>
            <w:tcW w:w="567" w:type="dxa"/>
            <w:tcBorders>
              <w:top w:val="nil"/>
              <w:left w:val="nil"/>
              <w:bottom w:val="nil"/>
              <w:right w:val="nil"/>
            </w:tcBorders>
            <w:shd w:val="clear" w:color="auto" w:fill="auto"/>
            <w:noWrap/>
            <w:vAlign w:val="center"/>
            <w:hideMark/>
          </w:tcPr>
          <w:p w14:paraId="58CAFF54" w14:textId="77777777" w:rsidR="00C34D01" w:rsidRPr="00C34D01" w:rsidRDefault="00C34D01" w:rsidP="00C34D01">
            <w:pPr>
              <w:widowControl/>
              <w:spacing w:beforeLines="0" w:afterLines="0" w:line="240" w:lineRule="auto"/>
              <w:jc w:val="center"/>
              <w:rPr>
                <w:rFonts w:cs="Times New Roman"/>
                <w:color w:val="000000"/>
                <w:kern w:val="0"/>
                <w:sz w:val="16"/>
                <w:szCs w:val="16"/>
              </w:rPr>
            </w:pPr>
            <w:r w:rsidRPr="00C34D01">
              <w:rPr>
                <w:rFonts w:cs="Times New Roman"/>
                <w:color w:val="000000"/>
                <w:kern w:val="0"/>
                <w:sz w:val="16"/>
                <w:szCs w:val="16"/>
              </w:rPr>
              <w:t>3</w:t>
            </w:r>
          </w:p>
        </w:tc>
        <w:tc>
          <w:tcPr>
            <w:tcW w:w="5806" w:type="dxa"/>
            <w:tcBorders>
              <w:top w:val="nil"/>
              <w:left w:val="nil"/>
              <w:bottom w:val="nil"/>
              <w:right w:val="nil"/>
            </w:tcBorders>
            <w:shd w:val="clear" w:color="auto" w:fill="auto"/>
            <w:noWrap/>
            <w:vAlign w:val="center"/>
            <w:hideMark/>
          </w:tcPr>
          <w:p w14:paraId="7EB20DA8" w14:textId="77777777" w:rsidR="00C34D01" w:rsidRPr="00C34D01" w:rsidRDefault="00C34D01" w:rsidP="00C34D01">
            <w:pPr>
              <w:widowControl/>
              <w:spacing w:beforeLines="0" w:afterLines="0" w:line="240" w:lineRule="auto"/>
              <w:jc w:val="center"/>
              <w:rPr>
                <w:rFonts w:ascii="宋体" w:hAnsi="宋体" w:cs="宋体"/>
                <w:color w:val="000000"/>
                <w:kern w:val="0"/>
                <w:sz w:val="16"/>
                <w:szCs w:val="16"/>
              </w:rPr>
            </w:pPr>
            <w:r w:rsidRPr="00C34D01">
              <w:rPr>
                <w:rFonts w:ascii="宋体" w:hAnsi="宋体" w:cs="宋体" w:hint="eastAsia"/>
                <w:color w:val="000000"/>
                <w:kern w:val="0"/>
                <w:sz w:val="16"/>
                <w:szCs w:val="16"/>
              </w:rPr>
              <w:t>大华银行(中国)代客境外理财计划-环球基金系列-贝莱德全球基金-世界科技基金(美元)</w:t>
            </w:r>
          </w:p>
        </w:tc>
        <w:tc>
          <w:tcPr>
            <w:tcW w:w="1060" w:type="dxa"/>
            <w:tcBorders>
              <w:top w:val="nil"/>
              <w:left w:val="nil"/>
              <w:bottom w:val="nil"/>
              <w:right w:val="nil"/>
            </w:tcBorders>
            <w:shd w:val="clear" w:color="auto" w:fill="auto"/>
            <w:noWrap/>
            <w:vAlign w:val="center"/>
            <w:hideMark/>
          </w:tcPr>
          <w:p w14:paraId="0FC2E590"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42ED7EC8"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2C25A4B6"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3B2C9CBB"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r>
      <w:tr w:rsidR="00C34D01" w:rsidRPr="00C34D01" w14:paraId="17AD6455" w14:textId="77777777" w:rsidTr="00C34D01">
        <w:trPr>
          <w:trHeight w:val="270"/>
          <w:jc w:val="center"/>
        </w:trPr>
        <w:tc>
          <w:tcPr>
            <w:tcW w:w="567" w:type="dxa"/>
            <w:tcBorders>
              <w:top w:val="nil"/>
              <w:left w:val="nil"/>
              <w:bottom w:val="nil"/>
              <w:right w:val="nil"/>
            </w:tcBorders>
            <w:shd w:val="clear" w:color="000000" w:fill="DDEBF7"/>
            <w:noWrap/>
            <w:vAlign w:val="center"/>
            <w:hideMark/>
          </w:tcPr>
          <w:p w14:paraId="50507F22" w14:textId="77777777" w:rsidR="00C34D01" w:rsidRPr="00C34D01" w:rsidRDefault="00C34D01" w:rsidP="00C34D01">
            <w:pPr>
              <w:widowControl/>
              <w:spacing w:beforeLines="0" w:afterLines="0" w:line="240" w:lineRule="auto"/>
              <w:jc w:val="center"/>
              <w:rPr>
                <w:rFonts w:cs="Times New Roman"/>
                <w:color w:val="000000"/>
                <w:kern w:val="0"/>
                <w:sz w:val="16"/>
                <w:szCs w:val="16"/>
              </w:rPr>
            </w:pPr>
            <w:r w:rsidRPr="00C34D01">
              <w:rPr>
                <w:rFonts w:cs="Times New Roman"/>
                <w:color w:val="000000"/>
                <w:kern w:val="0"/>
                <w:sz w:val="16"/>
                <w:szCs w:val="16"/>
              </w:rPr>
              <w:t>4</w:t>
            </w:r>
          </w:p>
        </w:tc>
        <w:tc>
          <w:tcPr>
            <w:tcW w:w="5806" w:type="dxa"/>
            <w:tcBorders>
              <w:top w:val="nil"/>
              <w:left w:val="nil"/>
              <w:bottom w:val="nil"/>
              <w:right w:val="nil"/>
            </w:tcBorders>
            <w:shd w:val="clear" w:color="000000" w:fill="DDEBF7"/>
            <w:noWrap/>
            <w:vAlign w:val="center"/>
            <w:hideMark/>
          </w:tcPr>
          <w:p w14:paraId="3B2A0887" w14:textId="77777777" w:rsidR="00C34D01" w:rsidRPr="00C34D01" w:rsidRDefault="00C34D01" w:rsidP="00C34D01">
            <w:pPr>
              <w:widowControl/>
              <w:spacing w:beforeLines="0" w:afterLines="0" w:line="240" w:lineRule="auto"/>
              <w:jc w:val="center"/>
              <w:rPr>
                <w:rFonts w:ascii="宋体" w:hAnsi="宋体" w:cs="宋体"/>
                <w:color w:val="000000"/>
                <w:kern w:val="0"/>
                <w:sz w:val="16"/>
                <w:szCs w:val="16"/>
              </w:rPr>
            </w:pPr>
            <w:r w:rsidRPr="00C34D01">
              <w:rPr>
                <w:rFonts w:ascii="宋体" w:hAnsi="宋体" w:cs="宋体" w:hint="eastAsia"/>
                <w:color w:val="000000"/>
                <w:kern w:val="0"/>
                <w:sz w:val="16"/>
                <w:szCs w:val="16"/>
              </w:rPr>
              <w:t>贝莱德世界金融基金-美元-累计</w:t>
            </w:r>
          </w:p>
        </w:tc>
        <w:tc>
          <w:tcPr>
            <w:tcW w:w="1060" w:type="dxa"/>
            <w:tcBorders>
              <w:top w:val="nil"/>
              <w:left w:val="nil"/>
              <w:bottom w:val="nil"/>
              <w:right w:val="nil"/>
            </w:tcBorders>
            <w:shd w:val="clear" w:color="000000" w:fill="DDEBF7"/>
            <w:noWrap/>
            <w:vAlign w:val="center"/>
            <w:hideMark/>
          </w:tcPr>
          <w:p w14:paraId="56960054"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539775D3"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748FFB49"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52A82557"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r>
      <w:tr w:rsidR="00C34D01" w:rsidRPr="00C34D01" w14:paraId="761FA406" w14:textId="77777777" w:rsidTr="00C34D01">
        <w:trPr>
          <w:trHeight w:val="270"/>
          <w:jc w:val="center"/>
        </w:trPr>
        <w:tc>
          <w:tcPr>
            <w:tcW w:w="567" w:type="dxa"/>
            <w:tcBorders>
              <w:top w:val="nil"/>
              <w:left w:val="nil"/>
              <w:bottom w:val="nil"/>
              <w:right w:val="nil"/>
            </w:tcBorders>
            <w:shd w:val="clear" w:color="auto" w:fill="auto"/>
            <w:noWrap/>
            <w:vAlign w:val="center"/>
            <w:hideMark/>
          </w:tcPr>
          <w:p w14:paraId="71EECFAB" w14:textId="77777777" w:rsidR="00C34D01" w:rsidRPr="00C34D01" w:rsidRDefault="00C34D01" w:rsidP="00C34D01">
            <w:pPr>
              <w:widowControl/>
              <w:spacing w:beforeLines="0" w:afterLines="0" w:line="240" w:lineRule="auto"/>
              <w:jc w:val="center"/>
              <w:rPr>
                <w:rFonts w:cs="Times New Roman"/>
                <w:color w:val="000000"/>
                <w:kern w:val="0"/>
                <w:sz w:val="16"/>
                <w:szCs w:val="16"/>
              </w:rPr>
            </w:pPr>
            <w:r w:rsidRPr="00C34D01">
              <w:rPr>
                <w:rFonts w:cs="Times New Roman"/>
                <w:color w:val="000000"/>
                <w:kern w:val="0"/>
                <w:sz w:val="16"/>
                <w:szCs w:val="16"/>
              </w:rPr>
              <w:t>5</w:t>
            </w:r>
          </w:p>
        </w:tc>
        <w:tc>
          <w:tcPr>
            <w:tcW w:w="5806" w:type="dxa"/>
            <w:tcBorders>
              <w:top w:val="nil"/>
              <w:left w:val="nil"/>
              <w:bottom w:val="nil"/>
              <w:right w:val="nil"/>
            </w:tcBorders>
            <w:shd w:val="clear" w:color="auto" w:fill="auto"/>
            <w:noWrap/>
            <w:vAlign w:val="center"/>
            <w:hideMark/>
          </w:tcPr>
          <w:p w14:paraId="71A1B533" w14:textId="77777777" w:rsidR="00C34D01" w:rsidRPr="00C34D01" w:rsidRDefault="00C34D01" w:rsidP="00C34D01">
            <w:pPr>
              <w:widowControl/>
              <w:spacing w:beforeLines="0" w:afterLines="0" w:line="240" w:lineRule="auto"/>
              <w:jc w:val="center"/>
              <w:rPr>
                <w:rFonts w:ascii="宋体" w:hAnsi="宋体" w:cs="宋体"/>
                <w:color w:val="000000"/>
                <w:kern w:val="0"/>
                <w:sz w:val="16"/>
                <w:szCs w:val="16"/>
              </w:rPr>
            </w:pPr>
            <w:r w:rsidRPr="00C34D01">
              <w:rPr>
                <w:rFonts w:ascii="宋体" w:hAnsi="宋体" w:cs="宋体" w:hint="eastAsia"/>
                <w:color w:val="000000"/>
                <w:kern w:val="0"/>
                <w:sz w:val="16"/>
                <w:szCs w:val="16"/>
              </w:rPr>
              <w:t>施罗德环球基金系列台湾股票-美元-累计</w:t>
            </w:r>
          </w:p>
        </w:tc>
        <w:tc>
          <w:tcPr>
            <w:tcW w:w="1060" w:type="dxa"/>
            <w:tcBorders>
              <w:top w:val="nil"/>
              <w:left w:val="nil"/>
              <w:bottom w:val="nil"/>
              <w:right w:val="nil"/>
            </w:tcBorders>
            <w:shd w:val="clear" w:color="auto" w:fill="auto"/>
            <w:noWrap/>
            <w:vAlign w:val="center"/>
            <w:hideMark/>
          </w:tcPr>
          <w:p w14:paraId="63B15CE3"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264557F1"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4D4B8C78"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6658C237"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r>
      <w:tr w:rsidR="00C34D01" w:rsidRPr="00C34D01" w14:paraId="4A14C2BE" w14:textId="77777777" w:rsidTr="00C34D01">
        <w:trPr>
          <w:trHeight w:val="270"/>
          <w:jc w:val="center"/>
        </w:trPr>
        <w:tc>
          <w:tcPr>
            <w:tcW w:w="567" w:type="dxa"/>
            <w:tcBorders>
              <w:top w:val="nil"/>
              <w:left w:val="nil"/>
              <w:bottom w:val="nil"/>
              <w:right w:val="nil"/>
            </w:tcBorders>
            <w:shd w:val="clear" w:color="000000" w:fill="DDEBF7"/>
            <w:noWrap/>
            <w:vAlign w:val="center"/>
            <w:hideMark/>
          </w:tcPr>
          <w:p w14:paraId="36E47789" w14:textId="77777777" w:rsidR="00C34D01" w:rsidRPr="00C34D01" w:rsidRDefault="00C34D01" w:rsidP="00C34D01">
            <w:pPr>
              <w:widowControl/>
              <w:spacing w:beforeLines="0" w:afterLines="0" w:line="240" w:lineRule="auto"/>
              <w:jc w:val="center"/>
              <w:rPr>
                <w:rFonts w:cs="Times New Roman"/>
                <w:color w:val="000000"/>
                <w:kern w:val="0"/>
                <w:sz w:val="16"/>
                <w:szCs w:val="16"/>
              </w:rPr>
            </w:pPr>
            <w:r w:rsidRPr="00C34D01">
              <w:rPr>
                <w:rFonts w:cs="Times New Roman"/>
                <w:color w:val="000000"/>
                <w:kern w:val="0"/>
                <w:sz w:val="16"/>
                <w:szCs w:val="16"/>
              </w:rPr>
              <w:t>6</w:t>
            </w:r>
          </w:p>
        </w:tc>
        <w:tc>
          <w:tcPr>
            <w:tcW w:w="5806" w:type="dxa"/>
            <w:tcBorders>
              <w:top w:val="nil"/>
              <w:left w:val="nil"/>
              <w:bottom w:val="nil"/>
              <w:right w:val="nil"/>
            </w:tcBorders>
            <w:shd w:val="clear" w:color="000000" w:fill="DDEBF7"/>
            <w:noWrap/>
            <w:vAlign w:val="center"/>
            <w:hideMark/>
          </w:tcPr>
          <w:p w14:paraId="75CA9842" w14:textId="77777777" w:rsidR="00C34D01" w:rsidRPr="00C34D01" w:rsidRDefault="00C34D01" w:rsidP="00C34D01">
            <w:pPr>
              <w:widowControl/>
              <w:spacing w:beforeLines="0" w:afterLines="0" w:line="240" w:lineRule="auto"/>
              <w:jc w:val="center"/>
              <w:rPr>
                <w:rFonts w:ascii="宋体" w:hAnsi="宋体" w:cs="宋体"/>
                <w:color w:val="000000"/>
                <w:kern w:val="0"/>
                <w:sz w:val="16"/>
                <w:szCs w:val="16"/>
              </w:rPr>
            </w:pPr>
            <w:r w:rsidRPr="00C34D01">
              <w:rPr>
                <w:rFonts w:ascii="宋体" w:hAnsi="宋体" w:cs="宋体" w:hint="eastAsia"/>
                <w:color w:val="000000"/>
                <w:kern w:val="0"/>
                <w:sz w:val="16"/>
                <w:szCs w:val="16"/>
              </w:rPr>
              <w:t>贝莱德世界科技基金-美元-累计</w:t>
            </w:r>
          </w:p>
        </w:tc>
        <w:tc>
          <w:tcPr>
            <w:tcW w:w="1060" w:type="dxa"/>
            <w:tcBorders>
              <w:top w:val="nil"/>
              <w:left w:val="nil"/>
              <w:bottom w:val="nil"/>
              <w:right w:val="nil"/>
            </w:tcBorders>
            <w:shd w:val="clear" w:color="000000" w:fill="DDEBF7"/>
            <w:noWrap/>
            <w:vAlign w:val="center"/>
            <w:hideMark/>
          </w:tcPr>
          <w:p w14:paraId="784025D7"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4FF8B1B3"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12C5FEF7"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50D30287"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r>
      <w:tr w:rsidR="00C34D01" w:rsidRPr="00C34D01" w14:paraId="7C917666" w14:textId="77777777" w:rsidTr="00C34D01">
        <w:trPr>
          <w:trHeight w:val="270"/>
          <w:jc w:val="center"/>
        </w:trPr>
        <w:tc>
          <w:tcPr>
            <w:tcW w:w="567" w:type="dxa"/>
            <w:tcBorders>
              <w:top w:val="nil"/>
              <w:left w:val="nil"/>
              <w:bottom w:val="nil"/>
              <w:right w:val="nil"/>
            </w:tcBorders>
            <w:shd w:val="clear" w:color="auto" w:fill="auto"/>
            <w:noWrap/>
            <w:vAlign w:val="center"/>
            <w:hideMark/>
          </w:tcPr>
          <w:p w14:paraId="197FDABA" w14:textId="77777777" w:rsidR="00C34D01" w:rsidRPr="00C34D01" w:rsidRDefault="00C34D01" w:rsidP="00C34D01">
            <w:pPr>
              <w:widowControl/>
              <w:spacing w:beforeLines="0" w:afterLines="0" w:line="240" w:lineRule="auto"/>
              <w:jc w:val="center"/>
              <w:rPr>
                <w:rFonts w:cs="Times New Roman"/>
                <w:color w:val="000000"/>
                <w:kern w:val="0"/>
                <w:sz w:val="16"/>
                <w:szCs w:val="16"/>
              </w:rPr>
            </w:pPr>
            <w:r w:rsidRPr="00C34D01">
              <w:rPr>
                <w:rFonts w:cs="Times New Roman"/>
                <w:color w:val="000000"/>
                <w:kern w:val="0"/>
                <w:sz w:val="16"/>
                <w:szCs w:val="16"/>
              </w:rPr>
              <w:t>7</w:t>
            </w:r>
          </w:p>
        </w:tc>
        <w:tc>
          <w:tcPr>
            <w:tcW w:w="5806" w:type="dxa"/>
            <w:tcBorders>
              <w:top w:val="nil"/>
              <w:left w:val="nil"/>
              <w:bottom w:val="nil"/>
              <w:right w:val="nil"/>
            </w:tcBorders>
            <w:shd w:val="clear" w:color="auto" w:fill="auto"/>
            <w:noWrap/>
            <w:vAlign w:val="center"/>
            <w:hideMark/>
          </w:tcPr>
          <w:p w14:paraId="58F6D408" w14:textId="77777777" w:rsidR="00C34D01" w:rsidRPr="00C34D01" w:rsidRDefault="00C34D01" w:rsidP="00C34D01">
            <w:pPr>
              <w:widowControl/>
              <w:spacing w:beforeLines="0" w:afterLines="0" w:line="240" w:lineRule="auto"/>
              <w:jc w:val="center"/>
              <w:rPr>
                <w:rFonts w:ascii="宋体" w:hAnsi="宋体" w:cs="宋体"/>
                <w:color w:val="000000"/>
                <w:kern w:val="0"/>
                <w:sz w:val="16"/>
                <w:szCs w:val="16"/>
              </w:rPr>
            </w:pPr>
            <w:r w:rsidRPr="00C34D01">
              <w:rPr>
                <w:rFonts w:ascii="宋体" w:hAnsi="宋体" w:cs="宋体" w:hint="eastAsia"/>
                <w:color w:val="000000"/>
                <w:kern w:val="0"/>
                <w:sz w:val="16"/>
                <w:szCs w:val="16"/>
              </w:rPr>
              <w:t>大华银行(中国)代客境外理财计划-环球基金系列-贝莱德全球基金-世界科技基金(美元-人民币)</w:t>
            </w:r>
          </w:p>
        </w:tc>
        <w:tc>
          <w:tcPr>
            <w:tcW w:w="1060" w:type="dxa"/>
            <w:tcBorders>
              <w:top w:val="nil"/>
              <w:left w:val="nil"/>
              <w:bottom w:val="nil"/>
              <w:right w:val="nil"/>
            </w:tcBorders>
            <w:shd w:val="clear" w:color="auto" w:fill="auto"/>
            <w:noWrap/>
            <w:vAlign w:val="center"/>
            <w:hideMark/>
          </w:tcPr>
          <w:p w14:paraId="1031152B"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4605D96E"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69731D63"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003B434C"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r>
      <w:tr w:rsidR="00C34D01" w:rsidRPr="00C34D01" w14:paraId="2B5C41FD" w14:textId="77777777" w:rsidTr="00C34D01">
        <w:trPr>
          <w:trHeight w:val="270"/>
          <w:jc w:val="center"/>
        </w:trPr>
        <w:tc>
          <w:tcPr>
            <w:tcW w:w="567" w:type="dxa"/>
            <w:tcBorders>
              <w:top w:val="nil"/>
              <w:left w:val="nil"/>
              <w:bottom w:val="nil"/>
              <w:right w:val="nil"/>
            </w:tcBorders>
            <w:shd w:val="clear" w:color="000000" w:fill="DEEAF6"/>
            <w:noWrap/>
            <w:vAlign w:val="center"/>
            <w:hideMark/>
          </w:tcPr>
          <w:p w14:paraId="7378254F" w14:textId="77777777" w:rsidR="00C34D01" w:rsidRPr="00C34D01" w:rsidRDefault="00C34D01" w:rsidP="00C34D01">
            <w:pPr>
              <w:widowControl/>
              <w:spacing w:beforeLines="0" w:afterLines="0" w:line="240" w:lineRule="auto"/>
              <w:jc w:val="center"/>
              <w:rPr>
                <w:rFonts w:cs="Times New Roman"/>
                <w:color w:val="000000"/>
                <w:kern w:val="0"/>
                <w:sz w:val="16"/>
                <w:szCs w:val="16"/>
              </w:rPr>
            </w:pPr>
            <w:r w:rsidRPr="00C34D01">
              <w:rPr>
                <w:rFonts w:cs="Times New Roman"/>
                <w:color w:val="000000"/>
                <w:kern w:val="0"/>
                <w:sz w:val="16"/>
                <w:szCs w:val="16"/>
              </w:rPr>
              <w:t>8</w:t>
            </w:r>
          </w:p>
        </w:tc>
        <w:tc>
          <w:tcPr>
            <w:tcW w:w="5806" w:type="dxa"/>
            <w:tcBorders>
              <w:top w:val="nil"/>
              <w:left w:val="nil"/>
              <w:bottom w:val="nil"/>
              <w:right w:val="nil"/>
            </w:tcBorders>
            <w:shd w:val="clear" w:color="000000" w:fill="DEEAF6"/>
            <w:noWrap/>
            <w:vAlign w:val="center"/>
            <w:hideMark/>
          </w:tcPr>
          <w:p w14:paraId="633C3278" w14:textId="77777777" w:rsidR="00C34D01" w:rsidRPr="00C34D01" w:rsidRDefault="00C34D01" w:rsidP="00C34D01">
            <w:pPr>
              <w:widowControl/>
              <w:spacing w:beforeLines="0" w:afterLines="0" w:line="240" w:lineRule="auto"/>
              <w:jc w:val="center"/>
              <w:rPr>
                <w:rFonts w:ascii="宋体" w:hAnsi="宋体" w:cs="宋体"/>
                <w:color w:val="000000"/>
                <w:kern w:val="0"/>
                <w:sz w:val="16"/>
                <w:szCs w:val="16"/>
              </w:rPr>
            </w:pPr>
            <w:r w:rsidRPr="00C34D01">
              <w:rPr>
                <w:rFonts w:ascii="宋体" w:hAnsi="宋体" w:cs="宋体" w:hint="eastAsia"/>
                <w:color w:val="000000"/>
                <w:kern w:val="0"/>
                <w:sz w:val="16"/>
                <w:szCs w:val="16"/>
              </w:rPr>
              <w:t>东亚代客境外理财计划"基金宝"系列-施罗德环球基金系列-施罗德生活新趋势基金(F049R)</w:t>
            </w:r>
          </w:p>
        </w:tc>
        <w:tc>
          <w:tcPr>
            <w:tcW w:w="1060" w:type="dxa"/>
            <w:tcBorders>
              <w:top w:val="nil"/>
              <w:left w:val="nil"/>
              <w:bottom w:val="nil"/>
              <w:right w:val="nil"/>
            </w:tcBorders>
            <w:shd w:val="clear" w:color="000000" w:fill="DEEAF6"/>
            <w:noWrap/>
            <w:vAlign w:val="center"/>
            <w:hideMark/>
          </w:tcPr>
          <w:p w14:paraId="17691FA8"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EEAF6"/>
            <w:noWrap/>
            <w:vAlign w:val="center"/>
            <w:hideMark/>
          </w:tcPr>
          <w:p w14:paraId="36F01F63"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EEAF6"/>
            <w:noWrap/>
            <w:vAlign w:val="center"/>
            <w:hideMark/>
          </w:tcPr>
          <w:p w14:paraId="34F0EB03"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EEAF6"/>
            <w:noWrap/>
            <w:vAlign w:val="center"/>
            <w:hideMark/>
          </w:tcPr>
          <w:p w14:paraId="1974A7F6"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r>
      <w:tr w:rsidR="00C34D01" w:rsidRPr="00C34D01" w14:paraId="6DFE21E4" w14:textId="77777777" w:rsidTr="00C34D01">
        <w:trPr>
          <w:trHeight w:val="270"/>
          <w:jc w:val="center"/>
        </w:trPr>
        <w:tc>
          <w:tcPr>
            <w:tcW w:w="567" w:type="dxa"/>
            <w:tcBorders>
              <w:top w:val="nil"/>
              <w:left w:val="nil"/>
              <w:bottom w:val="nil"/>
              <w:right w:val="nil"/>
            </w:tcBorders>
            <w:shd w:val="clear" w:color="auto" w:fill="auto"/>
            <w:noWrap/>
            <w:vAlign w:val="center"/>
            <w:hideMark/>
          </w:tcPr>
          <w:p w14:paraId="0D5C548A" w14:textId="77777777" w:rsidR="00C34D01" w:rsidRPr="00C34D01" w:rsidRDefault="00C34D01" w:rsidP="00C34D01">
            <w:pPr>
              <w:widowControl/>
              <w:spacing w:beforeLines="0" w:afterLines="0" w:line="240" w:lineRule="auto"/>
              <w:jc w:val="center"/>
              <w:rPr>
                <w:rFonts w:cs="Times New Roman"/>
                <w:color w:val="000000"/>
                <w:kern w:val="0"/>
                <w:sz w:val="16"/>
                <w:szCs w:val="16"/>
              </w:rPr>
            </w:pPr>
            <w:r w:rsidRPr="00C34D01">
              <w:rPr>
                <w:rFonts w:cs="Times New Roman"/>
                <w:color w:val="000000"/>
                <w:kern w:val="0"/>
                <w:sz w:val="16"/>
                <w:szCs w:val="16"/>
              </w:rPr>
              <w:lastRenderedPageBreak/>
              <w:t>9</w:t>
            </w:r>
          </w:p>
        </w:tc>
        <w:tc>
          <w:tcPr>
            <w:tcW w:w="5806" w:type="dxa"/>
            <w:tcBorders>
              <w:top w:val="nil"/>
              <w:left w:val="nil"/>
              <w:bottom w:val="nil"/>
              <w:right w:val="nil"/>
            </w:tcBorders>
            <w:shd w:val="clear" w:color="auto" w:fill="auto"/>
            <w:noWrap/>
            <w:vAlign w:val="center"/>
            <w:hideMark/>
          </w:tcPr>
          <w:p w14:paraId="2A23EC81" w14:textId="77777777" w:rsidR="00C34D01" w:rsidRPr="00C34D01" w:rsidRDefault="00C34D01" w:rsidP="00C34D01">
            <w:pPr>
              <w:widowControl/>
              <w:spacing w:beforeLines="0" w:afterLines="0" w:line="240" w:lineRule="auto"/>
              <w:jc w:val="center"/>
              <w:rPr>
                <w:rFonts w:ascii="宋体" w:hAnsi="宋体" w:cs="宋体"/>
                <w:color w:val="000000"/>
                <w:kern w:val="0"/>
                <w:sz w:val="16"/>
                <w:szCs w:val="16"/>
              </w:rPr>
            </w:pPr>
            <w:r w:rsidRPr="00C34D01">
              <w:rPr>
                <w:rFonts w:ascii="宋体" w:hAnsi="宋体" w:cs="宋体" w:hint="eastAsia"/>
                <w:color w:val="000000"/>
                <w:kern w:val="0"/>
                <w:sz w:val="16"/>
                <w:szCs w:val="16"/>
              </w:rPr>
              <w:t>QDII(海外基金系列)-摩根美国科技基金A(累计)美元</w:t>
            </w:r>
          </w:p>
        </w:tc>
        <w:tc>
          <w:tcPr>
            <w:tcW w:w="1060" w:type="dxa"/>
            <w:tcBorders>
              <w:top w:val="nil"/>
              <w:left w:val="nil"/>
              <w:bottom w:val="nil"/>
              <w:right w:val="nil"/>
            </w:tcBorders>
            <w:shd w:val="clear" w:color="auto" w:fill="auto"/>
            <w:noWrap/>
            <w:vAlign w:val="center"/>
            <w:hideMark/>
          </w:tcPr>
          <w:p w14:paraId="3F34D772"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693A0E4C"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73436A4C"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7C51ED00"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r>
      <w:tr w:rsidR="00C34D01" w:rsidRPr="00C34D01" w14:paraId="7E24A8E2" w14:textId="77777777" w:rsidTr="00C34D01">
        <w:trPr>
          <w:trHeight w:val="285"/>
          <w:jc w:val="center"/>
        </w:trPr>
        <w:tc>
          <w:tcPr>
            <w:tcW w:w="567" w:type="dxa"/>
            <w:tcBorders>
              <w:top w:val="nil"/>
              <w:left w:val="nil"/>
              <w:bottom w:val="single" w:sz="8" w:space="0" w:color="2F75B5"/>
              <w:right w:val="nil"/>
            </w:tcBorders>
            <w:shd w:val="clear" w:color="000000" w:fill="DDEBF7"/>
            <w:noWrap/>
            <w:vAlign w:val="center"/>
            <w:hideMark/>
          </w:tcPr>
          <w:p w14:paraId="496722A3" w14:textId="77777777" w:rsidR="00C34D01" w:rsidRPr="00C34D01" w:rsidRDefault="00C34D01" w:rsidP="00C34D01">
            <w:pPr>
              <w:widowControl/>
              <w:spacing w:beforeLines="0" w:afterLines="0" w:line="240" w:lineRule="auto"/>
              <w:jc w:val="center"/>
              <w:rPr>
                <w:rFonts w:cs="Times New Roman"/>
                <w:color w:val="000000"/>
                <w:kern w:val="0"/>
                <w:sz w:val="16"/>
                <w:szCs w:val="16"/>
              </w:rPr>
            </w:pPr>
            <w:r w:rsidRPr="00C34D01">
              <w:rPr>
                <w:rFonts w:cs="Times New Roman"/>
                <w:color w:val="000000"/>
                <w:kern w:val="0"/>
                <w:sz w:val="16"/>
                <w:szCs w:val="16"/>
              </w:rPr>
              <w:t>10</w:t>
            </w:r>
          </w:p>
        </w:tc>
        <w:tc>
          <w:tcPr>
            <w:tcW w:w="5806" w:type="dxa"/>
            <w:tcBorders>
              <w:top w:val="nil"/>
              <w:left w:val="nil"/>
              <w:bottom w:val="single" w:sz="8" w:space="0" w:color="2F75B5"/>
              <w:right w:val="nil"/>
            </w:tcBorders>
            <w:shd w:val="clear" w:color="000000" w:fill="DDEBF7"/>
            <w:noWrap/>
            <w:vAlign w:val="center"/>
            <w:hideMark/>
          </w:tcPr>
          <w:p w14:paraId="14A895F8" w14:textId="77777777" w:rsidR="00C34D01" w:rsidRPr="00C34D01" w:rsidRDefault="00C34D01" w:rsidP="00C34D01">
            <w:pPr>
              <w:widowControl/>
              <w:spacing w:beforeLines="0" w:afterLines="0" w:line="240" w:lineRule="auto"/>
              <w:jc w:val="center"/>
              <w:rPr>
                <w:rFonts w:ascii="宋体" w:hAnsi="宋体" w:cs="宋体"/>
                <w:color w:val="000000"/>
                <w:kern w:val="0"/>
                <w:sz w:val="16"/>
                <w:szCs w:val="16"/>
              </w:rPr>
            </w:pPr>
            <w:proofErr w:type="gramStart"/>
            <w:r w:rsidRPr="00C34D01">
              <w:rPr>
                <w:rFonts w:ascii="宋体" w:hAnsi="宋体" w:cs="宋体" w:hint="eastAsia"/>
                <w:color w:val="000000"/>
                <w:kern w:val="0"/>
                <w:sz w:val="16"/>
                <w:szCs w:val="16"/>
              </w:rPr>
              <w:t>汇丰代客</w:t>
            </w:r>
            <w:proofErr w:type="gramEnd"/>
            <w:r w:rsidRPr="00C34D01">
              <w:rPr>
                <w:rFonts w:ascii="宋体" w:hAnsi="宋体" w:cs="宋体" w:hint="eastAsia"/>
                <w:color w:val="000000"/>
                <w:kern w:val="0"/>
                <w:sz w:val="16"/>
                <w:szCs w:val="16"/>
              </w:rPr>
              <w:t>境外理财计划-摩根美国科技基金-欧元-累计</w:t>
            </w:r>
          </w:p>
        </w:tc>
        <w:tc>
          <w:tcPr>
            <w:tcW w:w="1060" w:type="dxa"/>
            <w:tcBorders>
              <w:top w:val="nil"/>
              <w:left w:val="nil"/>
              <w:bottom w:val="single" w:sz="8" w:space="0" w:color="2F75B5"/>
              <w:right w:val="nil"/>
            </w:tcBorders>
            <w:shd w:val="clear" w:color="000000" w:fill="DDEBF7"/>
            <w:noWrap/>
            <w:vAlign w:val="center"/>
            <w:hideMark/>
          </w:tcPr>
          <w:p w14:paraId="228DFAE6"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000000" w:fill="DDEBF7"/>
            <w:noWrap/>
            <w:vAlign w:val="center"/>
            <w:hideMark/>
          </w:tcPr>
          <w:p w14:paraId="3BDF1F0C"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000000" w:fill="DDEBF7"/>
            <w:noWrap/>
            <w:vAlign w:val="center"/>
            <w:hideMark/>
          </w:tcPr>
          <w:p w14:paraId="79B6F2DC"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000000" w:fill="DDEBF7"/>
            <w:noWrap/>
            <w:vAlign w:val="center"/>
            <w:hideMark/>
          </w:tcPr>
          <w:p w14:paraId="7A8FEA83" w14:textId="77777777" w:rsidR="00C34D01" w:rsidRPr="00C34D01" w:rsidRDefault="00C34D01" w:rsidP="00C34D01">
            <w:pPr>
              <w:widowControl/>
              <w:spacing w:beforeLines="0" w:afterLines="0" w:line="240" w:lineRule="auto"/>
              <w:jc w:val="center"/>
              <w:rPr>
                <w:rFonts w:ascii="宋体" w:hAnsi="宋体" w:cs="宋体"/>
                <w:color w:val="FF0000"/>
                <w:kern w:val="0"/>
                <w:sz w:val="12"/>
                <w:szCs w:val="12"/>
              </w:rPr>
            </w:pPr>
            <w:r w:rsidRPr="00C34D01">
              <w:rPr>
                <w:rFonts w:ascii="宋体" w:hAnsi="宋体" w:cs="宋体" w:hint="eastAsia"/>
                <w:color w:val="FF0000"/>
                <w:kern w:val="0"/>
                <w:sz w:val="12"/>
                <w:szCs w:val="12"/>
              </w:rPr>
              <w:t>★★★★★</w:t>
            </w:r>
          </w:p>
        </w:tc>
      </w:tr>
    </w:tbl>
    <w:p w14:paraId="4C9B36FB" w14:textId="2D2E2935" w:rsidR="00D734BB" w:rsidRPr="00792E96" w:rsidRDefault="00D734BB" w:rsidP="00D734BB">
      <w:pPr>
        <w:spacing w:before="156" w:after="156"/>
        <w:ind w:firstLine="420"/>
      </w:pPr>
      <w:r w:rsidRPr="00792E96">
        <w:rPr>
          <w:rFonts w:hint="eastAsia"/>
        </w:rPr>
        <w:t>获得</w:t>
      </w:r>
      <w:r w:rsidRPr="00792E96">
        <w:t>1</w:t>
      </w:r>
      <w:r w:rsidRPr="00792E96">
        <w:rPr>
          <w:rFonts w:hint="eastAsia"/>
        </w:rPr>
        <w:t>星评级的产品共</w:t>
      </w:r>
      <w:r w:rsidR="00A04A4F" w:rsidRPr="00A04A4F">
        <w:t>26</w:t>
      </w:r>
      <w:r w:rsidRPr="00792E96">
        <w:rPr>
          <w:rFonts w:hint="eastAsia"/>
        </w:rPr>
        <w:t>只。</w:t>
      </w:r>
      <w:r w:rsidR="00A91298">
        <w:rPr>
          <w:rFonts w:hint="eastAsia"/>
        </w:rPr>
        <w:t>部分</w:t>
      </w:r>
      <w:r w:rsidRPr="00792E96">
        <w:rPr>
          <w:rFonts w:hint="eastAsia"/>
        </w:rPr>
        <w:t>列示如下。</w:t>
      </w:r>
    </w:p>
    <w:p w14:paraId="79991325" w14:textId="32F1A16A" w:rsidR="00D734BB" w:rsidRDefault="00D734BB" w:rsidP="00D734BB">
      <w:pPr>
        <w:spacing w:before="156" w:afterLines="0"/>
        <w:ind w:leftChars="-270" w:left="-567"/>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1</w:t>
      </w:r>
      <w:r>
        <w:rPr>
          <w:rFonts w:ascii="楷体" w:eastAsia="楷体" w:hAnsi="楷体"/>
          <w:b/>
          <w:bCs/>
          <w:sz w:val="18"/>
          <w:szCs w:val="21"/>
        </w:rPr>
        <w:t xml:space="preserve"> </w:t>
      </w:r>
      <w:r>
        <w:rPr>
          <w:rFonts w:ascii="楷体" w:eastAsia="楷体" w:hAnsi="楷体" w:hint="eastAsia"/>
          <w:b/>
          <w:bCs/>
          <w:sz w:val="18"/>
          <w:szCs w:val="21"/>
        </w:rPr>
        <w:t>权益类银行理财产品</w:t>
      </w:r>
      <w:r>
        <w:rPr>
          <w:rFonts w:ascii="楷体" w:eastAsia="楷体" w:hAnsi="楷体"/>
          <w:b/>
          <w:bCs/>
          <w:sz w:val="18"/>
          <w:szCs w:val="21"/>
        </w:rPr>
        <w:t>1</w:t>
      </w:r>
      <w:r>
        <w:rPr>
          <w:rFonts w:ascii="楷体" w:eastAsia="楷体" w:hAnsi="楷体" w:hint="eastAsia"/>
          <w:b/>
          <w:bCs/>
          <w:sz w:val="18"/>
          <w:szCs w:val="21"/>
        </w:rPr>
        <w:t>星评级详表</w:t>
      </w:r>
      <w:r w:rsidR="00D80866">
        <w:rPr>
          <w:rFonts w:ascii="楷体" w:eastAsia="楷体" w:hAnsi="楷体" w:hint="eastAsia"/>
          <w:b/>
          <w:bCs/>
          <w:sz w:val="18"/>
          <w:szCs w:val="21"/>
        </w:rPr>
        <w:t>（部分节选）</w:t>
      </w:r>
    </w:p>
    <w:tbl>
      <w:tblPr>
        <w:tblW w:w="11056" w:type="dxa"/>
        <w:jc w:val="center"/>
        <w:tblLook w:val="04A0" w:firstRow="1" w:lastRow="0" w:firstColumn="1" w:lastColumn="0" w:noHBand="0" w:noVBand="1"/>
      </w:tblPr>
      <w:tblGrid>
        <w:gridCol w:w="708"/>
        <w:gridCol w:w="6379"/>
        <w:gridCol w:w="954"/>
        <w:gridCol w:w="1060"/>
        <w:gridCol w:w="963"/>
        <w:gridCol w:w="992"/>
      </w:tblGrid>
      <w:tr w:rsidR="00A04A4F" w:rsidRPr="00A04A4F" w14:paraId="68657F34" w14:textId="77777777" w:rsidTr="00A04A4F">
        <w:trPr>
          <w:trHeight w:val="285"/>
          <w:jc w:val="center"/>
        </w:trPr>
        <w:tc>
          <w:tcPr>
            <w:tcW w:w="708" w:type="dxa"/>
            <w:tcBorders>
              <w:top w:val="single" w:sz="8" w:space="0" w:color="2F75B5"/>
              <w:left w:val="nil"/>
              <w:bottom w:val="single" w:sz="8" w:space="0" w:color="2F75B5"/>
              <w:right w:val="nil"/>
            </w:tcBorders>
            <w:shd w:val="clear" w:color="000000" w:fill="9BC2E6"/>
            <w:noWrap/>
            <w:vAlign w:val="center"/>
            <w:hideMark/>
          </w:tcPr>
          <w:p w14:paraId="7469531C" w14:textId="77777777" w:rsidR="00A04A4F" w:rsidRPr="00A04A4F" w:rsidRDefault="00A04A4F" w:rsidP="00A04A4F">
            <w:pPr>
              <w:widowControl/>
              <w:spacing w:beforeLines="0" w:afterLines="0" w:line="240" w:lineRule="auto"/>
              <w:jc w:val="center"/>
              <w:rPr>
                <w:rFonts w:ascii="宋体" w:hAnsi="宋体" w:cs="宋体"/>
                <w:b/>
                <w:bCs/>
                <w:color w:val="000000"/>
                <w:kern w:val="0"/>
                <w:sz w:val="16"/>
                <w:szCs w:val="16"/>
              </w:rPr>
            </w:pPr>
            <w:r w:rsidRPr="00A04A4F">
              <w:rPr>
                <w:rFonts w:ascii="宋体" w:hAnsi="宋体" w:cs="宋体" w:hint="eastAsia"/>
                <w:b/>
                <w:bCs/>
                <w:color w:val="000000"/>
                <w:kern w:val="0"/>
                <w:sz w:val="16"/>
                <w:szCs w:val="16"/>
              </w:rPr>
              <w:t>序号</w:t>
            </w:r>
          </w:p>
        </w:tc>
        <w:tc>
          <w:tcPr>
            <w:tcW w:w="6379" w:type="dxa"/>
            <w:tcBorders>
              <w:top w:val="single" w:sz="8" w:space="0" w:color="2F75B5"/>
              <w:left w:val="nil"/>
              <w:bottom w:val="single" w:sz="8" w:space="0" w:color="2F75B5"/>
              <w:right w:val="nil"/>
            </w:tcBorders>
            <w:shd w:val="clear" w:color="000000" w:fill="9BC2E6"/>
            <w:noWrap/>
            <w:vAlign w:val="center"/>
            <w:hideMark/>
          </w:tcPr>
          <w:p w14:paraId="07A64898" w14:textId="77777777" w:rsidR="00A04A4F" w:rsidRPr="00A04A4F" w:rsidRDefault="00A04A4F" w:rsidP="00A04A4F">
            <w:pPr>
              <w:widowControl/>
              <w:spacing w:beforeLines="0" w:afterLines="0" w:line="240" w:lineRule="auto"/>
              <w:jc w:val="center"/>
              <w:rPr>
                <w:rFonts w:ascii="宋体" w:hAnsi="宋体" w:cs="宋体"/>
                <w:b/>
                <w:bCs/>
                <w:color w:val="000000"/>
                <w:kern w:val="0"/>
                <w:sz w:val="16"/>
                <w:szCs w:val="16"/>
              </w:rPr>
            </w:pPr>
            <w:r w:rsidRPr="00A04A4F">
              <w:rPr>
                <w:rFonts w:ascii="宋体" w:hAnsi="宋体" w:cs="宋体" w:hint="eastAsia"/>
                <w:b/>
                <w:bCs/>
                <w:color w:val="000000"/>
                <w:kern w:val="0"/>
                <w:sz w:val="16"/>
                <w:szCs w:val="16"/>
              </w:rPr>
              <w:t>产品名称</w:t>
            </w:r>
          </w:p>
        </w:tc>
        <w:tc>
          <w:tcPr>
            <w:tcW w:w="954" w:type="dxa"/>
            <w:tcBorders>
              <w:top w:val="single" w:sz="8" w:space="0" w:color="2F75B5"/>
              <w:left w:val="nil"/>
              <w:bottom w:val="single" w:sz="8" w:space="0" w:color="2F75B5"/>
              <w:right w:val="nil"/>
            </w:tcBorders>
            <w:shd w:val="clear" w:color="000000" w:fill="9BC2E6"/>
            <w:noWrap/>
            <w:vAlign w:val="center"/>
            <w:hideMark/>
          </w:tcPr>
          <w:p w14:paraId="113BA698" w14:textId="77777777" w:rsidR="00A04A4F" w:rsidRPr="00A04A4F" w:rsidRDefault="00A04A4F" w:rsidP="00A04A4F">
            <w:pPr>
              <w:widowControl/>
              <w:spacing w:beforeLines="0" w:afterLines="0" w:line="240" w:lineRule="auto"/>
              <w:jc w:val="center"/>
              <w:rPr>
                <w:rFonts w:ascii="宋体" w:hAnsi="宋体" w:cs="宋体"/>
                <w:b/>
                <w:bCs/>
                <w:color w:val="000000"/>
                <w:kern w:val="0"/>
                <w:sz w:val="16"/>
                <w:szCs w:val="16"/>
              </w:rPr>
            </w:pPr>
            <w:r w:rsidRPr="00A04A4F">
              <w:rPr>
                <w:rFonts w:ascii="宋体" w:hAnsi="宋体" w:cs="宋体" w:hint="eastAsia"/>
                <w:b/>
                <w:bCs/>
                <w:color w:val="000000"/>
                <w:kern w:val="0"/>
                <w:sz w:val="16"/>
                <w:szCs w:val="16"/>
              </w:rPr>
              <w:t>盈利能力</w:t>
            </w:r>
          </w:p>
        </w:tc>
        <w:tc>
          <w:tcPr>
            <w:tcW w:w="1060" w:type="dxa"/>
            <w:tcBorders>
              <w:top w:val="single" w:sz="8" w:space="0" w:color="2F75B5"/>
              <w:left w:val="nil"/>
              <w:bottom w:val="single" w:sz="8" w:space="0" w:color="2F75B5"/>
              <w:right w:val="nil"/>
            </w:tcBorders>
            <w:shd w:val="clear" w:color="000000" w:fill="9BC2E6"/>
            <w:noWrap/>
            <w:vAlign w:val="center"/>
            <w:hideMark/>
          </w:tcPr>
          <w:p w14:paraId="3872D19D" w14:textId="77777777" w:rsidR="00A04A4F" w:rsidRPr="00A04A4F" w:rsidRDefault="00A04A4F" w:rsidP="00A04A4F">
            <w:pPr>
              <w:widowControl/>
              <w:spacing w:beforeLines="0" w:afterLines="0" w:line="240" w:lineRule="auto"/>
              <w:jc w:val="center"/>
              <w:rPr>
                <w:rFonts w:ascii="宋体" w:hAnsi="宋体" w:cs="宋体"/>
                <w:b/>
                <w:bCs/>
                <w:color w:val="000000"/>
                <w:kern w:val="0"/>
                <w:sz w:val="16"/>
                <w:szCs w:val="16"/>
              </w:rPr>
            </w:pPr>
            <w:r w:rsidRPr="00A04A4F">
              <w:rPr>
                <w:rFonts w:ascii="宋体" w:hAnsi="宋体" w:cs="宋体" w:hint="eastAsia"/>
                <w:b/>
                <w:bCs/>
                <w:color w:val="000000"/>
                <w:kern w:val="0"/>
                <w:sz w:val="16"/>
                <w:szCs w:val="16"/>
              </w:rPr>
              <w:t>抗风险能力</w:t>
            </w:r>
          </w:p>
        </w:tc>
        <w:tc>
          <w:tcPr>
            <w:tcW w:w="963" w:type="dxa"/>
            <w:tcBorders>
              <w:top w:val="single" w:sz="8" w:space="0" w:color="2F75B5"/>
              <w:left w:val="nil"/>
              <w:bottom w:val="single" w:sz="8" w:space="0" w:color="2F75B5"/>
              <w:right w:val="nil"/>
            </w:tcBorders>
            <w:shd w:val="clear" w:color="000000" w:fill="9BC2E6"/>
            <w:noWrap/>
            <w:vAlign w:val="center"/>
            <w:hideMark/>
          </w:tcPr>
          <w:p w14:paraId="27E036F3" w14:textId="77777777" w:rsidR="00A04A4F" w:rsidRPr="00A04A4F" w:rsidRDefault="00A04A4F" w:rsidP="00A04A4F">
            <w:pPr>
              <w:widowControl/>
              <w:spacing w:beforeLines="0" w:afterLines="0" w:line="240" w:lineRule="auto"/>
              <w:jc w:val="center"/>
              <w:rPr>
                <w:rFonts w:ascii="宋体" w:hAnsi="宋体" w:cs="宋体"/>
                <w:b/>
                <w:bCs/>
                <w:color w:val="000000"/>
                <w:kern w:val="0"/>
                <w:sz w:val="16"/>
                <w:szCs w:val="16"/>
              </w:rPr>
            </w:pPr>
            <w:r w:rsidRPr="00A04A4F">
              <w:rPr>
                <w:rFonts w:ascii="宋体" w:hAnsi="宋体" w:cs="宋体" w:hint="eastAsia"/>
                <w:b/>
                <w:bCs/>
                <w:color w:val="000000"/>
                <w:kern w:val="0"/>
                <w:sz w:val="16"/>
                <w:szCs w:val="16"/>
              </w:rPr>
              <w:t>宏观审慎</w:t>
            </w:r>
          </w:p>
        </w:tc>
        <w:tc>
          <w:tcPr>
            <w:tcW w:w="992" w:type="dxa"/>
            <w:tcBorders>
              <w:top w:val="single" w:sz="8" w:space="0" w:color="2F75B5"/>
              <w:left w:val="nil"/>
              <w:bottom w:val="single" w:sz="8" w:space="0" w:color="2F75B5"/>
              <w:right w:val="nil"/>
            </w:tcBorders>
            <w:shd w:val="clear" w:color="000000" w:fill="9BC2E6"/>
            <w:noWrap/>
            <w:vAlign w:val="center"/>
            <w:hideMark/>
          </w:tcPr>
          <w:p w14:paraId="5FA8C39E" w14:textId="77777777" w:rsidR="00A04A4F" w:rsidRPr="00A04A4F" w:rsidRDefault="00A04A4F" w:rsidP="00A04A4F">
            <w:pPr>
              <w:widowControl/>
              <w:spacing w:beforeLines="0" w:afterLines="0" w:line="240" w:lineRule="auto"/>
              <w:jc w:val="center"/>
              <w:rPr>
                <w:rFonts w:ascii="宋体" w:hAnsi="宋体" w:cs="宋体"/>
                <w:b/>
                <w:bCs/>
                <w:color w:val="000000"/>
                <w:kern w:val="0"/>
                <w:sz w:val="16"/>
                <w:szCs w:val="16"/>
              </w:rPr>
            </w:pPr>
            <w:r w:rsidRPr="00A04A4F">
              <w:rPr>
                <w:rFonts w:ascii="宋体" w:hAnsi="宋体" w:cs="宋体" w:hint="eastAsia"/>
                <w:b/>
                <w:bCs/>
                <w:color w:val="000000"/>
                <w:kern w:val="0"/>
                <w:sz w:val="16"/>
                <w:szCs w:val="16"/>
              </w:rPr>
              <w:t>综合评级</w:t>
            </w:r>
          </w:p>
        </w:tc>
      </w:tr>
      <w:tr w:rsidR="00A04A4F" w:rsidRPr="00A04A4F" w14:paraId="18C6F1A7" w14:textId="77777777" w:rsidTr="00A04A4F">
        <w:trPr>
          <w:trHeight w:val="270"/>
          <w:jc w:val="center"/>
        </w:trPr>
        <w:tc>
          <w:tcPr>
            <w:tcW w:w="708" w:type="dxa"/>
            <w:tcBorders>
              <w:top w:val="nil"/>
              <w:left w:val="nil"/>
              <w:bottom w:val="nil"/>
              <w:right w:val="nil"/>
            </w:tcBorders>
            <w:shd w:val="clear" w:color="auto" w:fill="auto"/>
            <w:noWrap/>
            <w:vAlign w:val="center"/>
            <w:hideMark/>
          </w:tcPr>
          <w:p w14:paraId="18CDE2EE" w14:textId="77777777" w:rsidR="00A04A4F" w:rsidRPr="00A04A4F" w:rsidRDefault="00A04A4F" w:rsidP="00A04A4F">
            <w:pPr>
              <w:widowControl/>
              <w:spacing w:beforeLines="0" w:afterLines="0" w:line="240" w:lineRule="auto"/>
              <w:jc w:val="center"/>
              <w:rPr>
                <w:rFonts w:ascii="宋体" w:hAnsi="宋体" w:cs="宋体"/>
                <w:color w:val="000000"/>
                <w:kern w:val="0"/>
                <w:sz w:val="16"/>
                <w:szCs w:val="16"/>
              </w:rPr>
            </w:pPr>
            <w:r w:rsidRPr="00A04A4F">
              <w:rPr>
                <w:rFonts w:ascii="宋体" w:hAnsi="宋体" w:cs="宋体" w:hint="eastAsia"/>
                <w:color w:val="000000"/>
                <w:kern w:val="0"/>
                <w:sz w:val="16"/>
                <w:szCs w:val="16"/>
              </w:rPr>
              <w:t>1</w:t>
            </w:r>
          </w:p>
        </w:tc>
        <w:tc>
          <w:tcPr>
            <w:tcW w:w="6379" w:type="dxa"/>
            <w:tcBorders>
              <w:top w:val="nil"/>
              <w:left w:val="nil"/>
              <w:bottom w:val="nil"/>
              <w:right w:val="nil"/>
            </w:tcBorders>
            <w:shd w:val="clear" w:color="auto" w:fill="auto"/>
            <w:noWrap/>
            <w:vAlign w:val="center"/>
            <w:hideMark/>
          </w:tcPr>
          <w:p w14:paraId="2D8793A9" w14:textId="77777777" w:rsidR="00A04A4F" w:rsidRPr="00A04A4F" w:rsidRDefault="00A04A4F" w:rsidP="00A04A4F">
            <w:pPr>
              <w:widowControl/>
              <w:spacing w:beforeLines="0" w:afterLines="0" w:line="240" w:lineRule="auto"/>
              <w:jc w:val="center"/>
              <w:rPr>
                <w:rFonts w:ascii="宋体" w:hAnsi="宋体" w:cs="宋体"/>
                <w:color w:val="000000"/>
                <w:kern w:val="0"/>
                <w:sz w:val="16"/>
                <w:szCs w:val="16"/>
              </w:rPr>
            </w:pPr>
            <w:r w:rsidRPr="00A04A4F">
              <w:rPr>
                <w:rFonts w:ascii="宋体" w:hAnsi="宋体" w:cs="宋体" w:hint="eastAsia"/>
                <w:color w:val="000000"/>
                <w:kern w:val="0"/>
                <w:sz w:val="16"/>
                <w:szCs w:val="16"/>
              </w:rPr>
              <w:t>摩根主题投资-基因治疗基金-美元-累计</w:t>
            </w:r>
          </w:p>
        </w:tc>
        <w:tc>
          <w:tcPr>
            <w:tcW w:w="954" w:type="dxa"/>
            <w:tcBorders>
              <w:top w:val="nil"/>
              <w:left w:val="nil"/>
              <w:bottom w:val="nil"/>
              <w:right w:val="nil"/>
            </w:tcBorders>
            <w:shd w:val="clear" w:color="auto" w:fill="auto"/>
            <w:noWrap/>
            <w:vAlign w:val="center"/>
            <w:hideMark/>
          </w:tcPr>
          <w:p w14:paraId="45389402"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2692F3DC"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963" w:type="dxa"/>
            <w:tcBorders>
              <w:top w:val="nil"/>
              <w:left w:val="nil"/>
              <w:bottom w:val="nil"/>
              <w:right w:val="nil"/>
            </w:tcBorders>
            <w:shd w:val="clear" w:color="auto" w:fill="auto"/>
            <w:noWrap/>
            <w:vAlign w:val="center"/>
            <w:hideMark/>
          </w:tcPr>
          <w:p w14:paraId="6EA1FE4F"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57A6102A"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r>
      <w:tr w:rsidR="00A04A4F" w:rsidRPr="00A04A4F" w14:paraId="5893ECFE" w14:textId="77777777" w:rsidTr="00A04A4F">
        <w:trPr>
          <w:trHeight w:val="270"/>
          <w:jc w:val="center"/>
        </w:trPr>
        <w:tc>
          <w:tcPr>
            <w:tcW w:w="708" w:type="dxa"/>
            <w:tcBorders>
              <w:top w:val="nil"/>
              <w:left w:val="nil"/>
              <w:bottom w:val="nil"/>
              <w:right w:val="nil"/>
            </w:tcBorders>
            <w:shd w:val="clear" w:color="000000" w:fill="DDEBF7"/>
            <w:noWrap/>
            <w:vAlign w:val="center"/>
            <w:hideMark/>
          </w:tcPr>
          <w:p w14:paraId="233157B4" w14:textId="77777777" w:rsidR="00A04A4F" w:rsidRPr="00A04A4F" w:rsidRDefault="00A04A4F" w:rsidP="00A04A4F">
            <w:pPr>
              <w:widowControl/>
              <w:spacing w:beforeLines="0" w:afterLines="0" w:line="240" w:lineRule="auto"/>
              <w:jc w:val="center"/>
              <w:rPr>
                <w:rFonts w:ascii="宋体" w:hAnsi="宋体" w:cs="宋体"/>
                <w:color w:val="000000"/>
                <w:kern w:val="0"/>
                <w:sz w:val="16"/>
                <w:szCs w:val="16"/>
              </w:rPr>
            </w:pPr>
            <w:r w:rsidRPr="00A04A4F">
              <w:rPr>
                <w:rFonts w:ascii="宋体" w:hAnsi="宋体" w:cs="宋体" w:hint="eastAsia"/>
                <w:color w:val="000000"/>
                <w:kern w:val="0"/>
                <w:sz w:val="16"/>
                <w:szCs w:val="16"/>
              </w:rPr>
              <w:t>2</w:t>
            </w:r>
          </w:p>
        </w:tc>
        <w:tc>
          <w:tcPr>
            <w:tcW w:w="6379" w:type="dxa"/>
            <w:tcBorders>
              <w:top w:val="nil"/>
              <w:left w:val="nil"/>
              <w:bottom w:val="nil"/>
              <w:right w:val="nil"/>
            </w:tcBorders>
            <w:shd w:val="clear" w:color="000000" w:fill="DDEBF7"/>
            <w:noWrap/>
            <w:vAlign w:val="center"/>
            <w:hideMark/>
          </w:tcPr>
          <w:p w14:paraId="36FE6B88" w14:textId="77777777" w:rsidR="00A04A4F" w:rsidRPr="00A04A4F" w:rsidRDefault="00A04A4F" w:rsidP="00A04A4F">
            <w:pPr>
              <w:widowControl/>
              <w:spacing w:beforeLines="0" w:afterLines="0" w:line="240" w:lineRule="auto"/>
              <w:jc w:val="center"/>
              <w:rPr>
                <w:rFonts w:ascii="宋体" w:hAnsi="宋体" w:cs="宋体"/>
                <w:color w:val="000000"/>
                <w:kern w:val="0"/>
                <w:sz w:val="16"/>
                <w:szCs w:val="16"/>
              </w:rPr>
            </w:pPr>
            <w:r w:rsidRPr="00A04A4F">
              <w:rPr>
                <w:rFonts w:ascii="宋体" w:hAnsi="宋体" w:cs="宋体" w:hint="eastAsia"/>
                <w:color w:val="000000"/>
                <w:kern w:val="0"/>
                <w:sz w:val="16"/>
                <w:szCs w:val="16"/>
              </w:rPr>
              <w:t>花旗银行(中国)有限公司代客境外理财产品"基金汇"-摩根基金美元系列-摩根投资基金-策略总报酬基金-人民币美元</w:t>
            </w:r>
          </w:p>
        </w:tc>
        <w:tc>
          <w:tcPr>
            <w:tcW w:w="954" w:type="dxa"/>
            <w:tcBorders>
              <w:top w:val="nil"/>
              <w:left w:val="nil"/>
              <w:bottom w:val="nil"/>
              <w:right w:val="nil"/>
            </w:tcBorders>
            <w:shd w:val="clear" w:color="000000" w:fill="DDEBF7"/>
            <w:noWrap/>
            <w:vAlign w:val="center"/>
            <w:hideMark/>
          </w:tcPr>
          <w:p w14:paraId="597023C3"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3E18C422"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963" w:type="dxa"/>
            <w:tcBorders>
              <w:top w:val="nil"/>
              <w:left w:val="nil"/>
              <w:bottom w:val="nil"/>
              <w:right w:val="nil"/>
            </w:tcBorders>
            <w:shd w:val="clear" w:color="000000" w:fill="DDEBF7"/>
            <w:noWrap/>
            <w:vAlign w:val="center"/>
            <w:hideMark/>
          </w:tcPr>
          <w:p w14:paraId="57293374"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62A7C095"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r>
      <w:tr w:rsidR="00A04A4F" w:rsidRPr="00A04A4F" w14:paraId="28B672C0" w14:textId="77777777" w:rsidTr="00A04A4F">
        <w:trPr>
          <w:trHeight w:val="270"/>
          <w:jc w:val="center"/>
        </w:trPr>
        <w:tc>
          <w:tcPr>
            <w:tcW w:w="708" w:type="dxa"/>
            <w:tcBorders>
              <w:top w:val="nil"/>
              <w:left w:val="nil"/>
              <w:bottom w:val="nil"/>
              <w:right w:val="nil"/>
            </w:tcBorders>
            <w:shd w:val="clear" w:color="auto" w:fill="auto"/>
            <w:noWrap/>
            <w:vAlign w:val="center"/>
            <w:hideMark/>
          </w:tcPr>
          <w:p w14:paraId="3DF7B673" w14:textId="77777777" w:rsidR="00A04A4F" w:rsidRPr="00A04A4F" w:rsidRDefault="00A04A4F" w:rsidP="00A04A4F">
            <w:pPr>
              <w:widowControl/>
              <w:spacing w:beforeLines="0" w:afterLines="0" w:line="240" w:lineRule="auto"/>
              <w:jc w:val="center"/>
              <w:rPr>
                <w:rFonts w:ascii="宋体" w:hAnsi="宋体" w:cs="宋体"/>
                <w:color w:val="000000"/>
                <w:kern w:val="0"/>
                <w:sz w:val="16"/>
                <w:szCs w:val="16"/>
              </w:rPr>
            </w:pPr>
            <w:r w:rsidRPr="00A04A4F">
              <w:rPr>
                <w:rFonts w:ascii="宋体" w:hAnsi="宋体" w:cs="宋体" w:hint="eastAsia"/>
                <w:color w:val="000000"/>
                <w:kern w:val="0"/>
                <w:sz w:val="16"/>
                <w:szCs w:val="16"/>
              </w:rPr>
              <w:t>3</w:t>
            </w:r>
          </w:p>
        </w:tc>
        <w:tc>
          <w:tcPr>
            <w:tcW w:w="6379" w:type="dxa"/>
            <w:tcBorders>
              <w:top w:val="nil"/>
              <w:left w:val="nil"/>
              <w:bottom w:val="nil"/>
              <w:right w:val="nil"/>
            </w:tcBorders>
            <w:shd w:val="clear" w:color="auto" w:fill="auto"/>
            <w:noWrap/>
            <w:vAlign w:val="center"/>
            <w:hideMark/>
          </w:tcPr>
          <w:p w14:paraId="631F1C03" w14:textId="77777777" w:rsidR="00A04A4F" w:rsidRPr="00A04A4F" w:rsidRDefault="00A04A4F" w:rsidP="00A04A4F">
            <w:pPr>
              <w:widowControl/>
              <w:spacing w:beforeLines="0" w:afterLines="0" w:line="240" w:lineRule="auto"/>
              <w:jc w:val="center"/>
              <w:rPr>
                <w:rFonts w:ascii="宋体" w:hAnsi="宋体" w:cs="宋体"/>
                <w:color w:val="000000"/>
                <w:kern w:val="0"/>
                <w:sz w:val="16"/>
                <w:szCs w:val="16"/>
              </w:rPr>
            </w:pPr>
            <w:proofErr w:type="gramStart"/>
            <w:r w:rsidRPr="00A04A4F">
              <w:rPr>
                <w:rFonts w:ascii="宋体" w:hAnsi="宋体" w:cs="宋体" w:hint="eastAsia"/>
                <w:color w:val="000000"/>
                <w:kern w:val="0"/>
                <w:sz w:val="16"/>
                <w:szCs w:val="16"/>
              </w:rPr>
              <w:t>信银理财</w:t>
            </w:r>
            <w:proofErr w:type="gramEnd"/>
            <w:r w:rsidRPr="00A04A4F">
              <w:rPr>
                <w:rFonts w:ascii="宋体" w:hAnsi="宋体" w:cs="宋体" w:hint="eastAsia"/>
                <w:color w:val="000000"/>
                <w:kern w:val="0"/>
                <w:sz w:val="16"/>
                <w:szCs w:val="16"/>
              </w:rPr>
              <w:t>百宝</w:t>
            </w:r>
            <w:proofErr w:type="gramStart"/>
            <w:r w:rsidRPr="00A04A4F">
              <w:rPr>
                <w:rFonts w:ascii="宋体" w:hAnsi="宋体" w:cs="宋体" w:hint="eastAsia"/>
                <w:color w:val="000000"/>
                <w:kern w:val="0"/>
                <w:sz w:val="16"/>
                <w:szCs w:val="16"/>
              </w:rPr>
              <w:t>象</w:t>
            </w:r>
            <w:proofErr w:type="gramEnd"/>
            <w:r w:rsidRPr="00A04A4F">
              <w:rPr>
                <w:rFonts w:ascii="宋体" w:hAnsi="宋体" w:cs="宋体" w:hint="eastAsia"/>
                <w:color w:val="000000"/>
                <w:kern w:val="0"/>
                <w:sz w:val="16"/>
                <w:szCs w:val="16"/>
              </w:rPr>
              <w:t>股票优选周开1号理财产品</w:t>
            </w:r>
          </w:p>
        </w:tc>
        <w:tc>
          <w:tcPr>
            <w:tcW w:w="954" w:type="dxa"/>
            <w:tcBorders>
              <w:top w:val="nil"/>
              <w:left w:val="nil"/>
              <w:bottom w:val="nil"/>
              <w:right w:val="nil"/>
            </w:tcBorders>
            <w:shd w:val="clear" w:color="auto" w:fill="auto"/>
            <w:noWrap/>
            <w:vAlign w:val="center"/>
            <w:hideMark/>
          </w:tcPr>
          <w:p w14:paraId="3B828ECF"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AAD6E5F"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963" w:type="dxa"/>
            <w:tcBorders>
              <w:top w:val="nil"/>
              <w:left w:val="nil"/>
              <w:bottom w:val="nil"/>
              <w:right w:val="nil"/>
            </w:tcBorders>
            <w:shd w:val="clear" w:color="auto" w:fill="auto"/>
            <w:noWrap/>
            <w:vAlign w:val="center"/>
            <w:hideMark/>
          </w:tcPr>
          <w:p w14:paraId="0A6FFDD1"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05690376"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r>
      <w:tr w:rsidR="00A04A4F" w:rsidRPr="00A04A4F" w14:paraId="7D97AFE8" w14:textId="77777777" w:rsidTr="00A04A4F">
        <w:trPr>
          <w:trHeight w:val="270"/>
          <w:jc w:val="center"/>
        </w:trPr>
        <w:tc>
          <w:tcPr>
            <w:tcW w:w="708" w:type="dxa"/>
            <w:tcBorders>
              <w:top w:val="nil"/>
              <w:left w:val="nil"/>
              <w:bottom w:val="nil"/>
              <w:right w:val="nil"/>
            </w:tcBorders>
            <w:shd w:val="clear" w:color="000000" w:fill="DDEBF7"/>
            <w:noWrap/>
            <w:vAlign w:val="center"/>
            <w:hideMark/>
          </w:tcPr>
          <w:p w14:paraId="7A5D0205" w14:textId="77777777" w:rsidR="00A04A4F" w:rsidRPr="00A04A4F" w:rsidRDefault="00A04A4F" w:rsidP="00A04A4F">
            <w:pPr>
              <w:widowControl/>
              <w:spacing w:beforeLines="0" w:afterLines="0" w:line="240" w:lineRule="auto"/>
              <w:jc w:val="center"/>
              <w:rPr>
                <w:rFonts w:ascii="宋体" w:hAnsi="宋体" w:cs="宋体"/>
                <w:color w:val="000000"/>
                <w:kern w:val="0"/>
                <w:sz w:val="16"/>
                <w:szCs w:val="16"/>
              </w:rPr>
            </w:pPr>
            <w:r w:rsidRPr="00A04A4F">
              <w:rPr>
                <w:rFonts w:ascii="宋体" w:hAnsi="宋体" w:cs="宋体" w:hint="eastAsia"/>
                <w:color w:val="000000"/>
                <w:kern w:val="0"/>
                <w:sz w:val="16"/>
                <w:szCs w:val="16"/>
              </w:rPr>
              <w:t>4</w:t>
            </w:r>
          </w:p>
        </w:tc>
        <w:tc>
          <w:tcPr>
            <w:tcW w:w="6379" w:type="dxa"/>
            <w:tcBorders>
              <w:top w:val="nil"/>
              <w:left w:val="nil"/>
              <w:bottom w:val="nil"/>
              <w:right w:val="nil"/>
            </w:tcBorders>
            <w:shd w:val="clear" w:color="000000" w:fill="DDEBF7"/>
            <w:noWrap/>
            <w:vAlign w:val="center"/>
            <w:hideMark/>
          </w:tcPr>
          <w:p w14:paraId="5D236496" w14:textId="77777777" w:rsidR="00A04A4F" w:rsidRPr="00A04A4F" w:rsidRDefault="00A04A4F" w:rsidP="00A04A4F">
            <w:pPr>
              <w:widowControl/>
              <w:spacing w:beforeLines="0" w:afterLines="0" w:line="240" w:lineRule="auto"/>
              <w:jc w:val="center"/>
              <w:rPr>
                <w:rFonts w:ascii="宋体" w:hAnsi="宋体" w:cs="宋体"/>
                <w:color w:val="000000"/>
                <w:kern w:val="0"/>
                <w:sz w:val="16"/>
                <w:szCs w:val="16"/>
              </w:rPr>
            </w:pPr>
            <w:proofErr w:type="gramStart"/>
            <w:r w:rsidRPr="00A04A4F">
              <w:rPr>
                <w:rFonts w:ascii="宋体" w:hAnsi="宋体" w:cs="宋体" w:hint="eastAsia"/>
                <w:color w:val="000000"/>
                <w:kern w:val="0"/>
                <w:sz w:val="16"/>
                <w:szCs w:val="16"/>
              </w:rPr>
              <w:t>星展银行</w:t>
            </w:r>
            <w:proofErr w:type="gramEnd"/>
            <w:r w:rsidRPr="00A04A4F">
              <w:rPr>
                <w:rFonts w:ascii="宋体" w:hAnsi="宋体" w:cs="宋体" w:hint="eastAsia"/>
                <w:color w:val="000000"/>
                <w:kern w:val="0"/>
                <w:sz w:val="16"/>
                <w:szCs w:val="16"/>
              </w:rPr>
              <w:t>代客境外理财产品-海外基金系列-宏利环球基金-亚太房地产投资</w:t>
            </w:r>
            <w:proofErr w:type="gramStart"/>
            <w:r w:rsidRPr="00A04A4F">
              <w:rPr>
                <w:rFonts w:ascii="宋体" w:hAnsi="宋体" w:cs="宋体" w:hint="eastAsia"/>
                <w:color w:val="000000"/>
                <w:kern w:val="0"/>
                <w:sz w:val="16"/>
                <w:szCs w:val="16"/>
              </w:rPr>
              <w:t>信托产业</w:t>
            </w:r>
            <w:proofErr w:type="gramEnd"/>
            <w:r w:rsidRPr="00A04A4F">
              <w:rPr>
                <w:rFonts w:ascii="宋体" w:hAnsi="宋体" w:cs="宋体" w:hint="eastAsia"/>
                <w:color w:val="000000"/>
                <w:kern w:val="0"/>
                <w:sz w:val="16"/>
                <w:szCs w:val="16"/>
              </w:rPr>
              <w:t>基金</w:t>
            </w:r>
          </w:p>
        </w:tc>
        <w:tc>
          <w:tcPr>
            <w:tcW w:w="954" w:type="dxa"/>
            <w:tcBorders>
              <w:top w:val="nil"/>
              <w:left w:val="nil"/>
              <w:bottom w:val="nil"/>
              <w:right w:val="nil"/>
            </w:tcBorders>
            <w:shd w:val="clear" w:color="000000" w:fill="DDEBF7"/>
            <w:noWrap/>
            <w:vAlign w:val="center"/>
            <w:hideMark/>
          </w:tcPr>
          <w:p w14:paraId="31D6C88D"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17D89EF2"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963" w:type="dxa"/>
            <w:tcBorders>
              <w:top w:val="nil"/>
              <w:left w:val="nil"/>
              <w:bottom w:val="nil"/>
              <w:right w:val="nil"/>
            </w:tcBorders>
            <w:shd w:val="clear" w:color="000000" w:fill="DDEBF7"/>
            <w:noWrap/>
            <w:vAlign w:val="center"/>
            <w:hideMark/>
          </w:tcPr>
          <w:p w14:paraId="6C565598"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471EA473"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r>
      <w:tr w:rsidR="00A04A4F" w:rsidRPr="00A04A4F" w14:paraId="43AA1CB8" w14:textId="77777777" w:rsidTr="00A04A4F">
        <w:trPr>
          <w:trHeight w:val="270"/>
          <w:jc w:val="center"/>
        </w:trPr>
        <w:tc>
          <w:tcPr>
            <w:tcW w:w="708" w:type="dxa"/>
            <w:tcBorders>
              <w:top w:val="nil"/>
              <w:left w:val="nil"/>
              <w:bottom w:val="nil"/>
              <w:right w:val="nil"/>
            </w:tcBorders>
            <w:shd w:val="clear" w:color="auto" w:fill="auto"/>
            <w:noWrap/>
            <w:vAlign w:val="center"/>
            <w:hideMark/>
          </w:tcPr>
          <w:p w14:paraId="3F445935" w14:textId="77777777" w:rsidR="00A04A4F" w:rsidRPr="00A04A4F" w:rsidRDefault="00A04A4F" w:rsidP="00A04A4F">
            <w:pPr>
              <w:widowControl/>
              <w:spacing w:beforeLines="0" w:afterLines="0" w:line="240" w:lineRule="auto"/>
              <w:jc w:val="center"/>
              <w:rPr>
                <w:rFonts w:ascii="宋体" w:hAnsi="宋体" w:cs="宋体"/>
                <w:color w:val="000000"/>
                <w:kern w:val="0"/>
                <w:sz w:val="16"/>
                <w:szCs w:val="16"/>
              </w:rPr>
            </w:pPr>
            <w:r w:rsidRPr="00A04A4F">
              <w:rPr>
                <w:rFonts w:ascii="宋体" w:hAnsi="宋体" w:cs="宋体" w:hint="eastAsia"/>
                <w:color w:val="000000"/>
                <w:kern w:val="0"/>
                <w:sz w:val="16"/>
                <w:szCs w:val="16"/>
              </w:rPr>
              <w:t>5</w:t>
            </w:r>
          </w:p>
        </w:tc>
        <w:tc>
          <w:tcPr>
            <w:tcW w:w="6379" w:type="dxa"/>
            <w:tcBorders>
              <w:top w:val="nil"/>
              <w:left w:val="nil"/>
              <w:bottom w:val="nil"/>
              <w:right w:val="nil"/>
            </w:tcBorders>
            <w:shd w:val="clear" w:color="auto" w:fill="auto"/>
            <w:noWrap/>
            <w:vAlign w:val="center"/>
            <w:hideMark/>
          </w:tcPr>
          <w:p w14:paraId="3C1F1EE5" w14:textId="77777777" w:rsidR="00A04A4F" w:rsidRPr="00A04A4F" w:rsidRDefault="00A04A4F" w:rsidP="00A04A4F">
            <w:pPr>
              <w:widowControl/>
              <w:spacing w:beforeLines="0" w:afterLines="0" w:line="240" w:lineRule="auto"/>
              <w:jc w:val="center"/>
              <w:rPr>
                <w:rFonts w:ascii="宋体" w:hAnsi="宋体" w:cs="宋体"/>
                <w:color w:val="000000"/>
                <w:kern w:val="0"/>
                <w:sz w:val="16"/>
                <w:szCs w:val="16"/>
              </w:rPr>
            </w:pPr>
            <w:proofErr w:type="gramStart"/>
            <w:r w:rsidRPr="00A04A4F">
              <w:rPr>
                <w:rFonts w:ascii="宋体" w:hAnsi="宋体" w:cs="宋体" w:hint="eastAsia"/>
                <w:color w:val="000000"/>
                <w:kern w:val="0"/>
                <w:sz w:val="16"/>
                <w:szCs w:val="16"/>
              </w:rPr>
              <w:t>杭银理财</w:t>
            </w:r>
            <w:proofErr w:type="gramEnd"/>
            <w:r w:rsidRPr="00A04A4F">
              <w:rPr>
                <w:rFonts w:ascii="宋体" w:hAnsi="宋体" w:cs="宋体" w:hint="eastAsia"/>
                <w:color w:val="000000"/>
                <w:kern w:val="0"/>
                <w:sz w:val="16"/>
                <w:szCs w:val="16"/>
              </w:rPr>
              <w:t>幸福99</w:t>
            </w:r>
            <w:proofErr w:type="gramStart"/>
            <w:r w:rsidRPr="00A04A4F">
              <w:rPr>
                <w:rFonts w:ascii="宋体" w:hAnsi="宋体" w:cs="宋体" w:hint="eastAsia"/>
                <w:color w:val="000000"/>
                <w:kern w:val="0"/>
                <w:sz w:val="16"/>
                <w:szCs w:val="16"/>
              </w:rPr>
              <w:t>金钻创投</w:t>
            </w:r>
            <w:proofErr w:type="gramEnd"/>
            <w:r w:rsidRPr="00A04A4F">
              <w:rPr>
                <w:rFonts w:ascii="宋体" w:hAnsi="宋体" w:cs="宋体" w:hint="eastAsia"/>
                <w:color w:val="000000"/>
                <w:kern w:val="0"/>
                <w:sz w:val="16"/>
                <w:szCs w:val="16"/>
              </w:rPr>
              <w:t>股权类2103期理财计划</w:t>
            </w:r>
          </w:p>
        </w:tc>
        <w:tc>
          <w:tcPr>
            <w:tcW w:w="954" w:type="dxa"/>
            <w:tcBorders>
              <w:top w:val="nil"/>
              <w:left w:val="nil"/>
              <w:bottom w:val="nil"/>
              <w:right w:val="nil"/>
            </w:tcBorders>
            <w:shd w:val="clear" w:color="auto" w:fill="auto"/>
            <w:noWrap/>
            <w:vAlign w:val="center"/>
            <w:hideMark/>
          </w:tcPr>
          <w:p w14:paraId="10F10C77"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0A77D978"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963" w:type="dxa"/>
            <w:tcBorders>
              <w:top w:val="nil"/>
              <w:left w:val="nil"/>
              <w:bottom w:val="nil"/>
              <w:right w:val="nil"/>
            </w:tcBorders>
            <w:shd w:val="clear" w:color="auto" w:fill="auto"/>
            <w:noWrap/>
            <w:vAlign w:val="center"/>
            <w:hideMark/>
          </w:tcPr>
          <w:p w14:paraId="32DE98D3"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2099B464"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r>
      <w:tr w:rsidR="00A04A4F" w:rsidRPr="00A04A4F" w14:paraId="2C49C128" w14:textId="77777777" w:rsidTr="00A04A4F">
        <w:trPr>
          <w:trHeight w:val="270"/>
          <w:jc w:val="center"/>
        </w:trPr>
        <w:tc>
          <w:tcPr>
            <w:tcW w:w="708" w:type="dxa"/>
            <w:tcBorders>
              <w:top w:val="nil"/>
              <w:left w:val="nil"/>
              <w:bottom w:val="nil"/>
              <w:right w:val="nil"/>
            </w:tcBorders>
            <w:shd w:val="clear" w:color="000000" w:fill="DDEBF7"/>
            <w:noWrap/>
            <w:vAlign w:val="center"/>
            <w:hideMark/>
          </w:tcPr>
          <w:p w14:paraId="701CA81E" w14:textId="77777777" w:rsidR="00A04A4F" w:rsidRPr="00A04A4F" w:rsidRDefault="00A04A4F" w:rsidP="00A04A4F">
            <w:pPr>
              <w:widowControl/>
              <w:spacing w:beforeLines="0" w:afterLines="0" w:line="240" w:lineRule="auto"/>
              <w:jc w:val="center"/>
              <w:rPr>
                <w:rFonts w:ascii="宋体" w:hAnsi="宋体" w:cs="宋体"/>
                <w:color w:val="000000"/>
                <w:kern w:val="0"/>
                <w:sz w:val="16"/>
                <w:szCs w:val="16"/>
              </w:rPr>
            </w:pPr>
            <w:r w:rsidRPr="00A04A4F">
              <w:rPr>
                <w:rFonts w:ascii="宋体" w:hAnsi="宋体" w:cs="宋体" w:hint="eastAsia"/>
                <w:color w:val="000000"/>
                <w:kern w:val="0"/>
                <w:sz w:val="16"/>
                <w:szCs w:val="16"/>
              </w:rPr>
              <w:t>6</w:t>
            </w:r>
          </w:p>
        </w:tc>
        <w:tc>
          <w:tcPr>
            <w:tcW w:w="6379" w:type="dxa"/>
            <w:tcBorders>
              <w:top w:val="nil"/>
              <w:left w:val="nil"/>
              <w:bottom w:val="nil"/>
              <w:right w:val="nil"/>
            </w:tcBorders>
            <w:shd w:val="clear" w:color="000000" w:fill="DDEBF7"/>
            <w:noWrap/>
            <w:vAlign w:val="center"/>
            <w:hideMark/>
          </w:tcPr>
          <w:p w14:paraId="166A689C" w14:textId="77777777" w:rsidR="00A04A4F" w:rsidRPr="00A04A4F" w:rsidRDefault="00A04A4F" w:rsidP="00A04A4F">
            <w:pPr>
              <w:widowControl/>
              <w:spacing w:beforeLines="0" w:afterLines="0" w:line="240" w:lineRule="auto"/>
              <w:jc w:val="center"/>
              <w:rPr>
                <w:rFonts w:ascii="宋体" w:hAnsi="宋体" w:cs="宋体"/>
                <w:color w:val="000000"/>
                <w:kern w:val="0"/>
                <w:sz w:val="16"/>
                <w:szCs w:val="16"/>
              </w:rPr>
            </w:pPr>
            <w:r w:rsidRPr="00A04A4F">
              <w:rPr>
                <w:rFonts w:ascii="宋体" w:hAnsi="宋体" w:cs="宋体" w:hint="eastAsia"/>
                <w:color w:val="000000"/>
                <w:kern w:val="0"/>
                <w:sz w:val="16"/>
                <w:szCs w:val="16"/>
              </w:rPr>
              <w:t>中信理财之</w:t>
            </w:r>
            <w:proofErr w:type="gramStart"/>
            <w:r w:rsidRPr="00A04A4F">
              <w:rPr>
                <w:rFonts w:ascii="宋体" w:hAnsi="宋体" w:cs="宋体" w:hint="eastAsia"/>
                <w:color w:val="000000"/>
                <w:kern w:val="0"/>
                <w:sz w:val="16"/>
                <w:szCs w:val="16"/>
              </w:rPr>
              <w:t>睿</w:t>
            </w:r>
            <w:proofErr w:type="gramEnd"/>
            <w:r w:rsidRPr="00A04A4F">
              <w:rPr>
                <w:rFonts w:ascii="宋体" w:hAnsi="宋体" w:cs="宋体" w:hint="eastAsia"/>
                <w:color w:val="000000"/>
                <w:kern w:val="0"/>
                <w:sz w:val="16"/>
                <w:szCs w:val="16"/>
              </w:rPr>
              <w:t>赢精选</w:t>
            </w:r>
            <w:proofErr w:type="gramStart"/>
            <w:r w:rsidRPr="00A04A4F">
              <w:rPr>
                <w:rFonts w:ascii="宋体" w:hAnsi="宋体" w:cs="宋体" w:hint="eastAsia"/>
                <w:color w:val="000000"/>
                <w:kern w:val="0"/>
                <w:sz w:val="16"/>
                <w:szCs w:val="16"/>
              </w:rPr>
              <w:t>权益周</w:t>
            </w:r>
            <w:proofErr w:type="gramEnd"/>
            <w:r w:rsidRPr="00A04A4F">
              <w:rPr>
                <w:rFonts w:ascii="宋体" w:hAnsi="宋体" w:cs="宋体" w:hint="eastAsia"/>
                <w:color w:val="000000"/>
                <w:kern w:val="0"/>
                <w:sz w:val="16"/>
                <w:szCs w:val="16"/>
              </w:rPr>
              <w:t>开净值型人民币理财产品</w:t>
            </w:r>
          </w:p>
        </w:tc>
        <w:tc>
          <w:tcPr>
            <w:tcW w:w="954" w:type="dxa"/>
            <w:tcBorders>
              <w:top w:val="nil"/>
              <w:left w:val="nil"/>
              <w:bottom w:val="nil"/>
              <w:right w:val="nil"/>
            </w:tcBorders>
            <w:shd w:val="clear" w:color="000000" w:fill="DDEBF7"/>
            <w:noWrap/>
            <w:vAlign w:val="center"/>
            <w:hideMark/>
          </w:tcPr>
          <w:p w14:paraId="0B3BD6C2"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11AA78CB"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963" w:type="dxa"/>
            <w:tcBorders>
              <w:top w:val="nil"/>
              <w:left w:val="nil"/>
              <w:bottom w:val="nil"/>
              <w:right w:val="nil"/>
            </w:tcBorders>
            <w:shd w:val="clear" w:color="000000" w:fill="DDEBF7"/>
            <w:noWrap/>
            <w:vAlign w:val="center"/>
            <w:hideMark/>
          </w:tcPr>
          <w:p w14:paraId="53E8AC95"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2031A9BF"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r>
      <w:tr w:rsidR="00A04A4F" w:rsidRPr="00A04A4F" w14:paraId="6AD137FF" w14:textId="77777777" w:rsidTr="00A04A4F">
        <w:trPr>
          <w:trHeight w:val="270"/>
          <w:jc w:val="center"/>
        </w:trPr>
        <w:tc>
          <w:tcPr>
            <w:tcW w:w="708" w:type="dxa"/>
            <w:tcBorders>
              <w:top w:val="nil"/>
              <w:left w:val="nil"/>
              <w:bottom w:val="nil"/>
              <w:right w:val="nil"/>
            </w:tcBorders>
            <w:shd w:val="clear" w:color="auto" w:fill="auto"/>
            <w:noWrap/>
            <w:vAlign w:val="center"/>
            <w:hideMark/>
          </w:tcPr>
          <w:p w14:paraId="2483DAEC" w14:textId="77777777" w:rsidR="00A04A4F" w:rsidRPr="00A04A4F" w:rsidRDefault="00A04A4F" w:rsidP="00A04A4F">
            <w:pPr>
              <w:widowControl/>
              <w:spacing w:beforeLines="0" w:afterLines="0" w:line="240" w:lineRule="auto"/>
              <w:jc w:val="center"/>
              <w:rPr>
                <w:rFonts w:ascii="宋体" w:hAnsi="宋体" w:cs="宋体"/>
                <w:color w:val="000000"/>
                <w:kern w:val="0"/>
                <w:sz w:val="16"/>
                <w:szCs w:val="16"/>
              </w:rPr>
            </w:pPr>
            <w:r w:rsidRPr="00A04A4F">
              <w:rPr>
                <w:rFonts w:ascii="宋体" w:hAnsi="宋体" w:cs="宋体" w:hint="eastAsia"/>
                <w:color w:val="000000"/>
                <w:kern w:val="0"/>
                <w:sz w:val="16"/>
                <w:szCs w:val="16"/>
              </w:rPr>
              <w:t>7</w:t>
            </w:r>
          </w:p>
        </w:tc>
        <w:tc>
          <w:tcPr>
            <w:tcW w:w="6379" w:type="dxa"/>
            <w:tcBorders>
              <w:top w:val="nil"/>
              <w:left w:val="nil"/>
              <w:bottom w:val="nil"/>
              <w:right w:val="nil"/>
            </w:tcBorders>
            <w:shd w:val="clear" w:color="auto" w:fill="auto"/>
            <w:noWrap/>
            <w:vAlign w:val="center"/>
            <w:hideMark/>
          </w:tcPr>
          <w:p w14:paraId="71725CD5" w14:textId="77777777" w:rsidR="00A04A4F" w:rsidRPr="00A04A4F" w:rsidRDefault="00A04A4F" w:rsidP="00A04A4F">
            <w:pPr>
              <w:widowControl/>
              <w:spacing w:beforeLines="0" w:afterLines="0" w:line="240" w:lineRule="auto"/>
              <w:jc w:val="center"/>
              <w:rPr>
                <w:rFonts w:ascii="宋体" w:hAnsi="宋体" w:cs="宋体"/>
                <w:color w:val="000000"/>
                <w:kern w:val="0"/>
                <w:sz w:val="16"/>
                <w:szCs w:val="16"/>
              </w:rPr>
            </w:pPr>
            <w:r w:rsidRPr="00A04A4F">
              <w:rPr>
                <w:rFonts w:ascii="宋体" w:hAnsi="宋体" w:cs="宋体" w:hint="eastAsia"/>
                <w:color w:val="000000"/>
                <w:kern w:val="0"/>
                <w:sz w:val="16"/>
                <w:szCs w:val="16"/>
              </w:rPr>
              <w:t>大华银行(中国)代客境外理财计划-环球基金系列法巴能源转型基金(美元)</w:t>
            </w:r>
          </w:p>
        </w:tc>
        <w:tc>
          <w:tcPr>
            <w:tcW w:w="954" w:type="dxa"/>
            <w:tcBorders>
              <w:top w:val="nil"/>
              <w:left w:val="nil"/>
              <w:bottom w:val="nil"/>
              <w:right w:val="nil"/>
            </w:tcBorders>
            <w:shd w:val="clear" w:color="auto" w:fill="auto"/>
            <w:noWrap/>
            <w:vAlign w:val="center"/>
            <w:hideMark/>
          </w:tcPr>
          <w:p w14:paraId="4B60540F"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4985A6E1"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963" w:type="dxa"/>
            <w:tcBorders>
              <w:top w:val="nil"/>
              <w:left w:val="nil"/>
              <w:bottom w:val="nil"/>
              <w:right w:val="nil"/>
            </w:tcBorders>
            <w:shd w:val="clear" w:color="auto" w:fill="auto"/>
            <w:noWrap/>
            <w:vAlign w:val="center"/>
            <w:hideMark/>
          </w:tcPr>
          <w:p w14:paraId="275FE101"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24479FFB"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r>
      <w:tr w:rsidR="00A04A4F" w:rsidRPr="00A04A4F" w14:paraId="0EADF775" w14:textId="77777777" w:rsidTr="00A04A4F">
        <w:trPr>
          <w:trHeight w:val="270"/>
          <w:jc w:val="center"/>
        </w:trPr>
        <w:tc>
          <w:tcPr>
            <w:tcW w:w="708" w:type="dxa"/>
            <w:tcBorders>
              <w:top w:val="nil"/>
              <w:left w:val="nil"/>
              <w:bottom w:val="nil"/>
              <w:right w:val="nil"/>
            </w:tcBorders>
            <w:shd w:val="clear" w:color="000000" w:fill="DDEBF7"/>
            <w:noWrap/>
            <w:vAlign w:val="center"/>
            <w:hideMark/>
          </w:tcPr>
          <w:p w14:paraId="775E2D57" w14:textId="77777777" w:rsidR="00A04A4F" w:rsidRPr="00A04A4F" w:rsidRDefault="00A04A4F" w:rsidP="00A04A4F">
            <w:pPr>
              <w:widowControl/>
              <w:spacing w:beforeLines="0" w:afterLines="0" w:line="240" w:lineRule="auto"/>
              <w:jc w:val="center"/>
              <w:rPr>
                <w:rFonts w:ascii="宋体" w:hAnsi="宋体" w:cs="宋体"/>
                <w:color w:val="000000"/>
                <w:kern w:val="0"/>
                <w:sz w:val="16"/>
                <w:szCs w:val="16"/>
              </w:rPr>
            </w:pPr>
            <w:r w:rsidRPr="00A04A4F">
              <w:rPr>
                <w:rFonts w:ascii="宋体" w:hAnsi="宋体" w:cs="宋体" w:hint="eastAsia"/>
                <w:color w:val="000000"/>
                <w:kern w:val="0"/>
                <w:sz w:val="16"/>
                <w:szCs w:val="16"/>
              </w:rPr>
              <w:t>8</w:t>
            </w:r>
          </w:p>
        </w:tc>
        <w:tc>
          <w:tcPr>
            <w:tcW w:w="6379" w:type="dxa"/>
            <w:tcBorders>
              <w:top w:val="nil"/>
              <w:left w:val="nil"/>
              <w:bottom w:val="nil"/>
              <w:right w:val="nil"/>
            </w:tcBorders>
            <w:shd w:val="clear" w:color="000000" w:fill="DDEBF7"/>
            <w:noWrap/>
            <w:vAlign w:val="center"/>
            <w:hideMark/>
          </w:tcPr>
          <w:p w14:paraId="72FE5E9C" w14:textId="77777777" w:rsidR="00A04A4F" w:rsidRPr="00A04A4F" w:rsidRDefault="00A04A4F" w:rsidP="00A04A4F">
            <w:pPr>
              <w:widowControl/>
              <w:spacing w:beforeLines="0" w:afterLines="0" w:line="240" w:lineRule="auto"/>
              <w:jc w:val="center"/>
              <w:rPr>
                <w:rFonts w:ascii="宋体" w:hAnsi="宋体" w:cs="宋体"/>
                <w:color w:val="000000"/>
                <w:kern w:val="0"/>
                <w:sz w:val="16"/>
                <w:szCs w:val="16"/>
              </w:rPr>
            </w:pPr>
            <w:r w:rsidRPr="00A04A4F">
              <w:rPr>
                <w:rFonts w:ascii="宋体" w:hAnsi="宋体" w:cs="宋体" w:hint="eastAsia"/>
                <w:color w:val="000000"/>
                <w:kern w:val="0"/>
                <w:sz w:val="16"/>
                <w:szCs w:val="16"/>
              </w:rPr>
              <w:t>大华银行(中国)代客境外理财计划-环球基金系列法巴能源转型基金(美元-人民币)</w:t>
            </w:r>
          </w:p>
        </w:tc>
        <w:tc>
          <w:tcPr>
            <w:tcW w:w="954" w:type="dxa"/>
            <w:tcBorders>
              <w:top w:val="nil"/>
              <w:left w:val="nil"/>
              <w:bottom w:val="nil"/>
              <w:right w:val="nil"/>
            </w:tcBorders>
            <w:shd w:val="clear" w:color="000000" w:fill="DDEBF7"/>
            <w:noWrap/>
            <w:vAlign w:val="center"/>
            <w:hideMark/>
          </w:tcPr>
          <w:p w14:paraId="23807831"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128FAA79"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963" w:type="dxa"/>
            <w:tcBorders>
              <w:top w:val="nil"/>
              <w:left w:val="nil"/>
              <w:bottom w:val="nil"/>
              <w:right w:val="nil"/>
            </w:tcBorders>
            <w:shd w:val="clear" w:color="000000" w:fill="DDEBF7"/>
            <w:noWrap/>
            <w:vAlign w:val="center"/>
            <w:hideMark/>
          </w:tcPr>
          <w:p w14:paraId="2C8BA00D"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0387E021"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r>
      <w:tr w:rsidR="00A04A4F" w:rsidRPr="00A04A4F" w14:paraId="37F3088C" w14:textId="77777777" w:rsidTr="00A04A4F">
        <w:trPr>
          <w:trHeight w:val="270"/>
          <w:jc w:val="center"/>
        </w:trPr>
        <w:tc>
          <w:tcPr>
            <w:tcW w:w="708" w:type="dxa"/>
            <w:tcBorders>
              <w:top w:val="nil"/>
              <w:left w:val="nil"/>
              <w:bottom w:val="nil"/>
              <w:right w:val="nil"/>
            </w:tcBorders>
            <w:shd w:val="clear" w:color="auto" w:fill="auto"/>
            <w:noWrap/>
            <w:vAlign w:val="center"/>
            <w:hideMark/>
          </w:tcPr>
          <w:p w14:paraId="42FAF016" w14:textId="77777777" w:rsidR="00A04A4F" w:rsidRPr="00A04A4F" w:rsidRDefault="00A04A4F" w:rsidP="00A04A4F">
            <w:pPr>
              <w:widowControl/>
              <w:spacing w:beforeLines="0" w:afterLines="0" w:line="240" w:lineRule="auto"/>
              <w:jc w:val="center"/>
              <w:rPr>
                <w:rFonts w:ascii="宋体" w:hAnsi="宋体" w:cs="宋体"/>
                <w:color w:val="000000"/>
                <w:kern w:val="0"/>
                <w:sz w:val="16"/>
                <w:szCs w:val="16"/>
              </w:rPr>
            </w:pPr>
            <w:r w:rsidRPr="00A04A4F">
              <w:rPr>
                <w:rFonts w:ascii="宋体" w:hAnsi="宋体" w:cs="宋体" w:hint="eastAsia"/>
                <w:color w:val="000000"/>
                <w:kern w:val="0"/>
                <w:sz w:val="16"/>
                <w:szCs w:val="16"/>
              </w:rPr>
              <w:t>9</w:t>
            </w:r>
          </w:p>
        </w:tc>
        <w:tc>
          <w:tcPr>
            <w:tcW w:w="6379" w:type="dxa"/>
            <w:tcBorders>
              <w:top w:val="nil"/>
              <w:left w:val="nil"/>
              <w:bottom w:val="nil"/>
              <w:right w:val="nil"/>
            </w:tcBorders>
            <w:shd w:val="clear" w:color="auto" w:fill="auto"/>
            <w:noWrap/>
            <w:vAlign w:val="center"/>
            <w:hideMark/>
          </w:tcPr>
          <w:p w14:paraId="2FD958C1" w14:textId="77777777" w:rsidR="00A04A4F" w:rsidRPr="00A04A4F" w:rsidRDefault="00A04A4F" w:rsidP="00A04A4F">
            <w:pPr>
              <w:widowControl/>
              <w:spacing w:beforeLines="0" w:afterLines="0" w:line="240" w:lineRule="auto"/>
              <w:jc w:val="center"/>
              <w:rPr>
                <w:rFonts w:ascii="宋体" w:hAnsi="宋体" w:cs="宋体"/>
                <w:color w:val="000000"/>
                <w:kern w:val="0"/>
                <w:sz w:val="16"/>
                <w:szCs w:val="16"/>
              </w:rPr>
            </w:pPr>
            <w:r w:rsidRPr="00A04A4F">
              <w:rPr>
                <w:rFonts w:ascii="宋体" w:hAnsi="宋体" w:cs="宋体" w:hint="eastAsia"/>
                <w:color w:val="000000"/>
                <w:kern w:val="0"/>
                <w:sz w:val="16"/>
                <w:szCs w:val="16"/>
              </w:rPr>
              <w:t>阳光红新能源主题A</w:t>
            </w:r>
          </w:p>
        </w:tc>
        <w:tc>
          <w:tcPr>
            <w:tcW w:w="954" w:type="dxa"/>
            <w:tcBorders>
              <w:top w:val="nil"/>
              <w:left w:val="nil"/>
              <w:bottom w:val="nil"/>
              <w:right w:val="nil"/>
            </w:tcBorders>
            <w:shd w:val="clear" w:color="auto" w:fill="auto"/>
            <w:noWrap/>
            <w:vAlign w:val="center"/>
            <w:hideMark/>
          </w:tcPr>
          <w:p w14:paraId="402EB902"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B7C53D9"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963" w:type="dxa"/>
            <w:tcBorders>
              <w:top w:val="nil"/>
              <w:left w:val="nil"/>
              <w:bottom w:val="nil"/>
              <w:right w:val="nil"/>
            </w:tcBorders>
            <w:shd w:val="clear" w:color="auto" w:fill="auto"/>
            <w:noWrap/>
            <w:vAlign w:val="center"/>
            <w:hideMark/>
          </w:tcPr>
          <w:p w14:paraId="4BA988AB"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41ECE3FC"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r>
      <w:tr w:rsidR="00A04A4F" w:rsidRPr="00A04A4F" w14:paraId="259A9BB4" w14:textId="77777777" w:rsidTr="00A04A4F">
        <w:trPr>
          <w:trHeight w:val="285"/>
          <w:jc w:val="center"/>
        </w:trPr>
        <w:tc>
          <w:tcPr>
            <w:tcW w:w="708" w:type="dxa"/>
            <w:tcBorders>
              <w:top w:val="nil"/>
              <w:left w:val="nil"/>
              <w:bottom w:val="single" w:sz="8" w:space="0" w:color="2F75B5"/>
              <w:right w:val="nil"/>
            </w:tcBorders>
            <w:shd w:val="clear" w:color="000000" w:fill="DEEAF6"/>
            <w:noWrap/>
            <w:vAlign w:val="center"/>
            <w:hideMark/>
          </w:tcPr>
          <w:p w14:paraId="019BC013" w14:textId="77777777" w:rsidR="00A04A4F" w:rsidRPr="00A04A4F" w:rsidRDefault="00A04A4F" w:rsidP="00A04A4F">
            <w:pPr>
              <w:widowControl/>
              <w:spacing w:beforeLines="0" w:afterLines="0" w:line="240" w:lineRule="auto"/>
              <w:jc w:val="center"/>
              <w:rPr>
                <w:rFonts w:ascii="宋体" w:hAnsi="宋体" w:cs="宋体"/>
                <w:color w:val="000000"/>
                <w:kern w:val="0"/>
                <w:sz w:val="16"/>
                <w:szCs w:val="16"/>
              </w:rPr>
            </w:pPr>
            <w:r w:rsidRPr="00A04A4F">
              <w:rPr>
                <w:rFonts w:ascii="宋体" w:hAnsi="宋体" w:cs="宋体" w:hint="eastAsia"/>
                <w:color w:val="000000"/>
                <w:kern w:val="0"/>
                <w:sz w:val="16"/>
                <w:szCs w:val="16"/>
              </w:rPr>
              <w:t>10</w:t>
            </w:r>
          </w:p>
        </w:tc>
        <w:tc>
          <w:tcPr>
            <w:tcW w:w="6379" w:type="dxa"/>
            <w:tcBorders>
              <w:top w:val="nil"/>
              <w:left w:val="nil"/>
              <w:bottom w:val="single" w:sz="8" w:space="0" w:color="2F75B5"/>
              <w:right w:val="nil"/>
            </w:tcBorders>
            <w:shd w:val="clear" w:color="000000" w:fill="DEEAF6"/>
            <w:noWrap/>
            <w:vAlign w:val="center"/>
            <w:hideMark/>
          </w:tcPr>
          <w:p w14:paraId="4F244AE1" w14:textId="77777777" w:rsidR="00A04A4F" w:rsidRPr="00A04A4F" w:rsidRDefault="00A04A4F" w:rsidP="00A04A4F">
            <w:pPr>
              <w:widowControl/>
              <w:spacing w:beforeLines="0" w:afterLines="0" w:line="240" w:lineRule="auto"/>
              <w:jc w:val="center"/>
              <w:rPr>
                <w:rFonts w:ascii="宋体" w:hAnsi="宋体" w:cs="宋体"/>
                <w:color w:val="000000"/>
                <w:kern w:val="0"/>
                <w:sz w:val="16"/>
                <w:szCs w:val="16"/>
              </w:rPr>
            </w:pPr>
            <w:r w:rsidRPr="00A04A4F">
              <w:rPr>
                <w:rFonts w:ascii="宋体" w:hAnsi="宋体" w:cs="宋体" w:hint="eastAsia"/>
                <w:color w:val="000000"/>
                <w:kern w:val="0"/>
                <w:sz w:val="16"/>
                <w:szCs w:val="16"/>
              </w:rPr>
              <w:t>阳光红卫生安全主题精选</w:t>
            </w:r>
          </w:p>
        </w:tc>
        <w:tc>
          <w:tcPr>
            <w:tcW w:w="954" w:type="dxa"/>
            <w:tcBorders>
              <w:top w:val="nil"/>
              <w:left w:val="nil"/>
              <w:bottom w:val="single" w:sz="8" w:space="0" w:color="2F75B5"/>
              <w:right w:val="nil"/>
            </w:tcBorders>
            <w:shd w:val="clear" w:color="000000" w:fill="DEEAF6"/>
            <w:noWrap/>
            <w:vAlign w:val="center"/>
            <w:hideMark/>
          </w:tcPr>
          <w:p w14:paraId="3E597980"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000000" w:fill="DEEAF6"/>
            <w:noWrap/>
            <w:vAlign w:val="center"/>
            <w:hideMark/>
          </w:tcPr>
          <w:p w14:paraId="0996E7B0"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963" w:type="dxa"/>
            <w:tcBorders>
              <w:top w:val="nil"/>
              <w:left w:val="nil"/>
              <w:bottom w:val="single" w:sz="8" w:space="0" w:color="2F75B5"/>
              <w:right w:val="nil"/>
            </w:tcBorders>
            <w:shd w:val="clear" w:color="000000" w:fill="DEEAF6"/>
            <w:noWrap/>
            <w:vAlign w:val="center"/>
            <w:hideMark/>
          </w:tcPr>
          <w:p w14:paraId="7D4309A6"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c>
          <w:tcPr>
            <w:tcW w:w="992" w:type="dxa"/>
            <w:tcBorders>
              <w:top w:val="nil"/>
              <w:left w:val="nil"/>
              <w:bottom w:val="single" w:sz="8" w:space="0" w:color="2F75B5"/>
              <w:right w:val="nil"/>
            </w:tcBorders>
            <w:shd w:val="clear" w:color="000000" w:fill="DEEAF6"/>
            <w:noWrap/>
            <w:vAlign w:val="center"/>
            <w:hideMark/>
          </w:tcPr>
          <w:p w14:paraId="0FD626C9" w14:textId="77777777" w:rsidR="00A04A4F" w:rsidRPr="00A04A4F" w:rsidRDefault="00A04A4F" w:rsidP="00A04A4F">
            <w:pPr>
              <w:widowControl/>
              <w:spacing w:beforeLines="0" w:afterLines="0" w:line="240" w:lineRule="auto"/>
              <w:jc w:val="center"/>
              <w:rPr>
                <w:rFonts w:ascii="宋体" w:hAnsi="宋体" w:cs="宋体"/>
                <w:color w:val="FF0000"/>
                <w:kern w:val="0"/>
                <w:sz w:val="12"/>
                <w:szCs w:val="12"/>
              </w:rPr>
            </w:pPr>
            <w:r w:rsidRPr="00A04A4F">
              <w:rPr>
                <w:rFonts w:ascii="宋体" w:hAnsi="宋体" w:cs="宋体" w:hint="eastAsia"/>
                <w:color w:val="FF0000"/>
                <w:kern w:val="0"/>
                <w:sz w:val="12"/>
                <w:szCs w:val="12"/>
              </w:rPr>
              <w:t>★</w:t>
            </w:r>
          </w:p>
        </w:tc>
      </w:tr>
    </w:tbl>
    <w:p w14:paraId="490F44B6" w14:textId="15B5BFE3" w:rsidR="00D734BB" w:rsidRDefault="00D734BB" w:rsidP="00D734BB">
      <w:pPr>
        <w:pStyle w:val="5"/>
      </w:pPr>
      <w:r>
        <w:rPr>
          <w:rFonts w:hint="eastAsia"/>
        </w:rPr>
        <w:t>（</w:t>
      </w:r>
      <w:r>
        <w:t>4</w:t>
      </w:r>
      <w:r>
        <w:rPr>
          <w:rFonts w:hint="eastAsia"/>
        </w:rPr>
        <w:t>）混合类</w:t>
      </w:r>
    </w:p>
    <w:p w14:paraId="69CBC618" w14:textId="71FBE5EC" w:rsidR="00D734BB" w:rsidRPr="00A746EE" w:rsidRDefault="00D734BB" w:rsidP="00D734BB">
      <w:pPr>
        <w:spacing w:before="156" w:after="156"/>
        <w:ind w:firstLine="420"/>
        <w:rPr>
          <w:color w:val="FF0000"/>
        </w:rPr>
      </w:pPr>
      <w:r w:rsidRPr="00EF445F">
        <w:rPr>
          <w:rFonts w:hint="eastAsia"/>
        </w:rPr>
        <w:t>截至</w:t>
      </w:r>
      <w:r w:rsidR="00754D86">
        <w:rPr>
          <w:rFonts w:hint="eastAsia"/>
        </w:rPr>
        <w:t>2023</w:t>
      </w:r>
      <w:r w:rsidR="00754D86">
        <w:rPr>
          <w:rFonts w:hint="eastAsia"/>
        </w:rPr>
        <w:t>年</w:t>
      </w:r>
      <w:r w:rsidR="002063C6">
        <w:rPr>
          <w:rFonts w:hint="eastAsia"/>
        </w:rPr>
        <w:t>9</w:t>
      </w:r>
      <w:r w:rsidR="002063C6">
        <w:rPr>
          <w:rFonts w:hint="eastAsia"/>
        </w:rPr>
        <w:t>月</w:t>
      </w:r>
      <w:r w:rsidR="002063C6">
        <w:rPr>
          <w:rFonts w:hint="eastAsia"/>
        </w:rPr>
        <w:t>30</w:t>
      </w:r>
      <w:r w:rsidR="002063C6">
        <w:rPr>
          <w:rFonts w:hint="eastAsia"/>
        </w:rPr>
        <w:t>日</w:t>
      </w:r>
      <w:r w:rsidRPr="00EF445F">
        <w:rPr>
          <w:rFonts w:hint="eastAsia"/>
        </w:rPr>
        <w:t>，符合评价标准的混合类银行理财产品共</w:t>
      </w:r>
      <w:r w:rsidR="00396908" w:rsidRPr="00396908">
        <w:t>1380</w:t>
      </w:r>
      <w:r w:rsidRPr="00EF445F">
        <w:rPr>
          <w:rFonts w:hint="eastAsia"/>
        </w:rPr>
        <w:t>只，获得</w:t>
      </w:r>
      <w:r w:rsidRPr="00EF445F">
        <w:rPr>
          <w:rFonts w:hint="eastAsia"/>
        </w:rPr>
        <w:t>5</w:t>
      </w:r>
      <w:r w:rsidRPr="00EF445F">
        <w:rPr>
          <w:rFonts w:hint="eastAsia"/>
        </w:rPr>
        <w:t>星评级的产品共</w:t>
      </w:r>
      <w:r w:rsidR="00396908" w:rsidRPr="00396908">
        <w:t>138</w:t>
      </w:r>
      <w:r w:rsidRPr="00EF445F">
        <w:rPr>
          <w:rFonts w:hint="eastAsia"/>
        </w:rPr>
        <w:t>只。</w:t>
      </w:r>
      <w:r w:rsidR="007229DC" w:rsidRPr="00EF445F">
        <w:rPr>
          <w:rFonts w:hint="eastAsia"/>
        </w:rPr>
        <w:t>部分</w:t>
      </w:r>
      <w:r w:rsidRPr="00EF445F">
        <w:rPr>
          <w:rFonts w:hint="eastAsia"/>
        </w:rPr>
        <w:t>列示如下。</w:t>
      </w:r>
    </w:p>
    <w:p w14:paraId="497B679A" w14:textId="72FFDD51" w:rsidR="00D734BB" w:rsidRDefault="00D734BB" w:rsidP="00D734BB">
      <w:pPr>
        <w:spacing w:before="156" w:afterLines="0"/>
        <w:ind w:leftChars="-337" w:left="-708"/>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2</w:t>
      </w:r>
      <w:r>
        <w:rPr>
          <w:rFonts w:ascii="楷体" w:eastAsia="楷体" w:hAnsi="楷体"/>
          <w:b/>
          <w:bCs/>
          <w:sz w:val="18"/>
          <w:szCs w:val="21"/>
        </w:rPr>
        <w:t xml:space="preserve"> </w:t>
      </w:r>
      <w:r>
        <w:rPr>
          <w:rFonts w:ascii="楷体" w:eastAsia="楷体" w:hAnsi="楷体" w:hint="eastAsia"/>
          <w:b/>
          <w:bCs/>
          <w:sz w:val="18"/>
          <w:szCs w:val="21"/>
        </w:rPr>
        <w:t>混合类银行理财产品</w:t>
      </w:r>
      <w:r>
        <w:rPr>
          <w:rFonts w:ascii="楷体" w:eastAsia="楷体" w:hAnsi="楷体"/>
          <w:b/>
          <w:bCs/>
          <w:sz w:val="18"/>
          <w:szCs w:val="21"/>
        </w:rPr>
        <w:t>5</w:t>
      </w:r>
      <w:r>
        <w:rPr>
          <w:rFonts w:ascii="楷体" w:eastAsia="楷体" w:hAnsi="楷体" w:hint="eastAsia"/>
          <w:b/>
          <w:bCs/>
          <w:sz w:val="18"/>
          <w:szCs w:val="21"/>
        </w:rPr>
        <w:t>星评级详表</w:t>
      </w:r>
      <w:r w:rsidR="007229DC">
        <w:rPr>
          <w:rFonts w:ascii="楷体" w:eastAsia="楷体" w:hAnsi="楷体" w:hint="eastAsia"/>
          <w:b/>
          <w:bCs/>
          <w:sz w:val="18"/>
          <w:szCs w:val="21"/>
        </w:rPr>
        <w:t>（部分</w:t>
      </w:r>
      <w:r w:rsidR="00D80866">
        <w:rPr>
          <w:rFonts w:ascii="楷体" w:eastAsia="楷体" w:hAnsi="楷体" w:hint="eastAsia"/>
          <w:b/>
          <w:bCs/>
          <w:sz w:val="18"/>
          <w:szCs w:val="21"/>
        </w:rPr>
        <w:t>节选</w:t>
      </w:r>
      <w:r w:rsidR="007229DC">
        <w:rPr>
          <w:rFonts w:ascii="楷体" w:eastAsia="楷体" w:hAnsi="楷体" w:hint="eastAsia"/>
          <w:b/>
          <w:bCs/>
          <w:sz w:val="18"/>
          <w:szCs w:val="21"/>
        </w:rPr>
        <w:t>）</w:t>
      </w:r>
    </w:p>
    <w:tbl>
      <w:tblPr>
        <w:tblW w:w="11482" w:type="dxa"/>
        <w:jc w:val="center"/>
        <w:tblLook w:val="04A0" w:firstRow="1" w:lastRow="0" w:firstColumn="1" w:lastColumn="0" w:noHBand="0" w:noVBand="1"/>
      </w:tblPr>
      <w:tblGrid>
        <w:gridCol w:w="709"/>
        <w:gridCol w:w="5726"/>
        <w:gridCol w:w="1060"/>
        <w:gridCol w:w="1152"/>
        <w:gridCol w:w="968"/>
        <w:gridCol w:w="875"/>
        <w:gridCol w:w="992"/>
      </w:tblGrid>
      <w:tr w:rsidR="00396908" w:rsidRPr="00396908" w14:paraId="1BFAEFA6" w14:textId="77777777" w:rsidTr="00396908">
        <w:trPr>
          <w:trHeight w:val="285"/>
          <w:jc w:val="center"/>
        </w:trPr>
        <w:tc>
          <w:tcPr>
            <w:tcW w:w="709" w:type="dxa"/>
            <w:tcBorders>
              <w:top w:val="single" w:sz="8" w:space="0" w:color="2F75B5"/>
              <w:left w:val="nil"/>
              <w:bottom w:val="single" w:sz="8" w:space="0" w:color="2F75B5"/>
              <w:right w:val="nil"/>
            </w:tcBorders>
            <w:shd w:val="clear" w:color="000000" w:fill="9BC2E6"/>
            <w:noWrap/>
            <w:vAlign w:val="center"/>
            <w:hideMark/>
          </w:tcPr>
          <w:p w14:paraId="7BFB0EAB" w14:textId="77777777" w:rsidR="00396908" w:rsidRPr="00396908" w:rsidRDefault="00396908" w:rsidP="00396908">
            <w:pPr>
              <w:widowControl/>
              <w:spacing w:beforeLines="0" w:afterLines="0" w:line="240" w:lineRule="auto"/>
              <w:jc w:val="center"/>
              <w:rPr>
                <w:rFonts w:ascii="宋体" w:hAnsi="宋体" w:cs="宋体"/>
                <w:b/>
                <w:bCs/>
                <w:color w:val="000000"/>
                <w:kern w:val="0"/>
                <w:sz w:val="16"/>
                <w:szCs w:val="16"/>
              </w:rPr>
            </w:pPr>
            <w:r w:rsidRPr="00396908">
              <w:rPr>
                <w:rFonts w:ascii="宋体" w:hAnsi="宋体" w:cs="宋体" w:hint="eastAsia"/>
                <w:b/>
                <w:bCs/>
                <w:color w:val="000000"/>
                <w:kern w:val="0"/>
                <w:sz w:val="16"/>
                <w:szCs w:val="16"/>
              </w:rPr>
              <w:t>序号</w:t>
            </w:r>
          </w:p>
        </w:tc>
        <w:tc>
          <w:tcPr>
            <w:tcW w:w="5726" w:type="dxa"/>
            <w:tcBorders>
              <w:top w:val="single" w:sz="8" w:space="0" w:color="2F75B5"/>
              <w:left w:val="nil"/>
              <w:bottom w:val="single" w:sz="8" w:space="0" w:color="2F75B5"/>
              <w:right w:val="nil"/>
            </w:tcBorders>
            <w:shd w:val="clear" w:color="000000" w:fill="9BC2E6"/>
            <w:noWrap/>
            <w:vAlign w:val="center"/>
            <w:hideMark/>
          </w:tcPr>
          <w:p w14:paraId="696EAB4F" w14:textId="77777777" w:rsidR="00396908" w:rsidRPr="00396908" w:rsidRDefault="00396908" w:rsidP="00396908">
            <w:pPr>
              <w:widowControl/>
              <w:spacing w:beforeLines="0" w:afterLines="0" w:line="240" w:lineRule="auto"/>
              <w:jc w:val="center"/>
              <w:rPr>
                <w:rFonts w:ascii="宋体" w:hAnsi="宋体" w:cs="宋体"/>
                <w:b/>
                <w:bCs/>
                <w:color w:val="000000"/>
                <w:kern w:val="0"/>
                <w:sz w:val="16"/>
                <w:szCs w:val="16"/>
              </w:rPr>
            </w:pPr>
            <w:r w:rsidRPr="00396908">
              <w:rPr>
                <w:rFonts w:ascii="宋体" w:hAnsi="宋体" w:cs="宋体" w:hint="eastAsia"/>
                <w:b/>
                <w:bCs/>
                <w:color w:val="000000"/>
                <w:kern w:val="0"/>
                <w:sz w:val="16"/>
                <w:szCs w:val="16"/>
              </w:rPr>
              <w:t>产品名称</w:t>
            </w:r>
          </w:p>
        </w:tc>
        <w:tc>
          <w:tcPr>
            <w:tcW w:w="1060" w:type="dxa"/>
            <w:tcBorders>
              <w:top w:val="single" w:sz="8" w:space="0" w:color="2F75B5"/>
              <w:left w:val="nil"/>
              <w:bottom w:val="single" w:sz="8" w:space="0" w:color="2F75B5"/>
              <w:right w:val="nil"/>
            </w:tcBorders>
            <w:shd w:val="clear" w:color="000000" w:fill="9BC2E6"/>
            <w:noWrap/>
            <w:vAlign w:val="center"/>
            <w:hideMark/>
          </w:tcPr>
          <w:p w14:paraId="55AED2D6" w14:textId="77777777" w:rsidR="00396908" w:rsidRPr="00396908" w:rsidRDefault="00396908" w:rsidP="00396908">
            <w:pPr>
              <w:widowControl/>
              <w:spacing w:beforeLines="0" w:afterLines="0" w:line="240" w:lineRule="auto"/>
              <w:jc w:val="center"/>
              <w:rPr>
                <w:rFonts w:ascii="宋体" w:hAnsi="宋体" w:cs="宋体"/>
                <w:b/>
                <w:bCs/>
                <w:color w:val="000000"/>
                <w:kern w:val="0"/>
                <w:sz w:val="16"/>
                <w:szCs w:val="16"/>
              </w:rPr>
            </w:pPr>
            <w:r w:rsidRPr="00396908">
              <w:rPr>
                <w:rFonts w:ascii="宋体" w:hAnsi="宋体" w:cs="宋体" w:hint="eastAsia"/>
                <w:b/>
                <w:bCs/>
                <w:color w:val="000000"/>
                <w:kern w:val="0"/>
                <w:sz w:val="16"/>
                <w:szCs w:val="16"/>
              </w:rPr>
              <w:t>盈利能力</w:t>
            </w:r>
          </w:p>
        </w:tc>
        <w:tc>
          <w:tcPr>
            <w:tcW w:w="1152" w:type="dxa"/>
            <w:tcBorders>
              <w:top w:val="single" w:sz="8" w:space="0" w:color="2F75B5"/>
              <w:left w:val="nil"/>
              <w:bottom w:val="single" w:sz="8" w:space="0" w:color="2F75B5"/>
              <w:right w:val="nil"/>
            </w:tcBorders>
            <w:shd w:val="clear" w:color="000000" w:fill="9BC2E6"/>
            <w:noWrap/>
            <w:vAlign w:val="center"/>
            <w:hideMark/>
          </w:tcPr>
          <w:p w14:paraId="2EDB2D1E" w14:textId="77777777" w:rsidR="00396908" w:rsidRPr="00396908" w:rsidRDefault="00396908" w:rsidP="00396908">
            <w:pPr>
              <w:widowControl/>
              <w:spacing w:beforeLines="0" w:afterLines="0" w:line="240" w:lineRule="auto"/>
              <w:jc w:val="center"/>
              <w:rPr>
                <w:rFonts w:ascii="宋体" w:hAnsi="宋体" w:cs="宋体"/>
                <w:b/>
                <w:bCs/>
                <w:color w:val="000000"/>
                <w:kern w:val="0"/>
                <w:sz w:val="16"/>
                <w:szCs w:val="16"/>
              </w:rPr>
            </w:pPr>
            <w:r w:rsidRPr="00396908">
              <w:rPr>
                <w:rFonts w:ascii="宋体" w:hAnsi="宋体" w:cs="宋体" w:hint="eastAsia"/>
                <w:b/>
                <w:bCs/>
                <w:color w:val="000000"/>
                <w:kern w:val="0"/>
                <w:sz w:val="16"/>
                <w:szCs w:val="16"/>
              </w:rPr>
              <w:t>抗风险能力</w:t>
            </w:r>
          </w:p>
        </w:tc>
        <w:tc>
          <w:tcPr>
            <w:tcW w:w="968" w:type="dxa"/>
            <w:tcBorders>
              <w:top w:val="single" w:sz="8" w:space="0" w:color="2F75B5"/>
              <w:left w:val="nil"/>
              <w:bottom w:val="single" w:sz="8" w:space="0" w:color="2F75B5"/>
              <w:right w:val="nil"/>
            </w:tcBorders>
            <w:shd w:val="clear" w:color="000000" w:fill="9BC2E6"/>
            <w:noWrap/>
            <w:vAlign w:val="center"/>
            <w:hideMark/>
          </w:tcPr>
          <w:p w14:paraId="295E956B" w14:textId="77777777" w:rsidR="00396908" w:rsidRPr="00396908" w:rsidRDefault="00396908" w:rsidP="00396908">
            <w:pPr>
              <w:widowControl/>
              <w:spacing w:beforeLines="0" w:afterLines="0" w:line="240" w:lineRule="auto"/>
              <w:jc w:val="center"/>
              <w:rPr>
                <w:rFonts w:ascii="宋体" w:hAnsi="宋体" w:cs="宋体"/>
                <w:b/>
                <w:bCs/>
                <w:color w:val="000000"/>
                <w:kern w:val="0"/>
                <w:sz w:val="16"/>
                <w:szCs w:val="16"/>
              </w:rPr>
            </w:pPr>
            <w:r w:rsidRPr="00396908">
              <w:rPr>
                <w:rFonts w:ascii="宋体" w:hAnsi="宋体" w:cs="宋体" w:hint="eastAsia"/>
                <w:b/>
                <w:bCs/>
                <w:color w:val="000000"/>
                <w:kern w:val="0"/>
                <w:sz w:val="16"/>
                <w:szCs w:val="16"/>
              </w:rPr>
              <w:t>择时能力</w:t>
            </w:r>
          </w:p>
        </w:tc>
        <w:tc>
          <w:tcPr>
            <w:tcW w:w="875" w:type="dxa"/>
            <w:tcBorders>
              <w:top w:val="single" w:sz="8" w:space="0" w:color="2F75B5"/>
              <w:left w:val="nil"/>
              <w:bottom w:val="single" w:sz="8" w:space="0" w:color="2F75B5"/>
              <w:right w:val="nil"/>
            </w:tcBorders>
            <w:shd w:val="clear" w:color="000000" w:fill="9BC2E6"/>
            <w:noWrap/>
            <w:vAlign w:val="center"/>
            <w:hideMark/>
          </w:tcPr>
          <w:p w14:paraId="2C96E238" w14:textId="77777777" w:rsidR="00396908" w:rsidRPr="00396908" w:rsidRDefault="00396908" w:rsidP="00396908">
            <w:pPr>
              <w:widowControl/>
              <w:spacing w:beforeLines="0" w:afterLines="0" w:line="240" w:lineRule="auto"/>
              <w:jc w:val="center"/>
              <w:rPr>
                <w:rFonts w:ascii="宋体" w:hAnsi="宋体" w:cs="宋体"/>
                <w:b/>
                <w:bCs/>
                <w:color w:val="000000"/>
                <w:kern w:val="0"/>
                <w:sz w:val="16"/>
                <w:szCs w:val="16"/>
              </w:rPr>
            </w:pPr>
            <w:r w:rsidRPr="00396908">
              <w:rPr>
                <w:rFonts w:ascii="宋体" w:hAnsi="宋体" w:cs="宋体" w:hint="eastAsia"/>
                <w:b/>
                <w:bCs/>
                <w:color w:val="000000"/>
                <w:kern w:val="0"/>
                <w:sz w:val="16"/>
                <w:szCs w:val="16"/>
              </w:rPr>
              <w:t>宏观审慎</w:t>
            </w:r>
          </w:p>
        </w:tc>
        <w:tc>
          <w:tcPr>
            <w:tcW w:w="992" w:type="dxa"/>
            <w:tcBorders>
              <w:top w:val="single" w:sz="8" w:space="0" w:color="2F75B5"/>
              <w:left w:val="nil"/>
              <w:bottom w:val="single" w:sz="8" w:space="0" w:color="2F75B5"/>
              <w:right w:val="nil"/>
            </w:tcBorders>
            <w:shd w:val="clear" w:color="000000" w:fill="9BC2E6"/>
            <w:noWrap/>
            <w:vAlign w:val="center"/>
            <w:hideMark/>
          </w:tcPr>
          <w:p w14:paraId="33714899" w14:textId="77777777" w:rsidR="00396908" w:rsidRPr="00396908" w:rsidRDefault="00396908" w:rsidP="00396908">
            <w:pPr>
              <w:widowControl/>
              <w:spacing w:beforeLines="0" w:afterLines="0" w:line="240" w:lineRule="auto"/>
              <w:jc w:val="center"/>
              <w:rPr>
                <w:rFonts w:ascii="宋体" w:hAnsi="宋体" w:cs="宋体"/>
                <w:b/>
                <w:bCs/>
                <w:color w:val="000000"/>
                <w:kern w:val="0"/>
                <w:sz w:val="16"/>
                <w:szCs w:val="16"/>
              </w:rPr>
            </w:pPr>
            <w:r w:rsidRPr="00396908">
              <w:rPr>
                <w:rFonts w:ascii="宋体" w:hAnsi="宋体" w:cs="宋体" w:hint="eastAsia"/>
                <w:b/>
                <w:bCs/>
                <w:color w:val="000000"/>
                <w:kern w:val="0"/>
                <w:sz w:val="16"/>
                <w:szCs w:val="16"/>
              </w:rPr>
              <w:t>综合评级</w:t>
            </w:r>
          </w:p>
        </w:tc>
      </w:tr>
      <w:tr w:rsidR="00396908" w:rsidRPr="00396908" w14:paraId="5A8128BD" w14:textId="77777777" w:rsidTr="00396908">
        <w:trPr>
          <w:trHeight w:val="270"/>
          <w:jc w:val="center"/>
        </w:trPr>
        <w:tc>
          <w:tcPr>
            <w:tcW w:w="709" w:type="dxa"/>
            <w:tcBorders>
              <w:top w:val="nil"/>
              <w:left w:val="nil"/>
              <w:bottom w:val="nil"/>
              <w:right w:val="nil"/>
            </w:tcBorders>
            <w:shd w:val="clear" w:color="auto" w:fill="auto"/>
            <w:noWrap/>
            <w:vAlign w:val="center"/>
            <w:hideMark/>
          </w:tcPr>
          <w:p w14:paraId="04C87386"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1</w:t>
            </w:r>
          </w:p>
        </w:tc>
        <w:tc>
          <w:tcPr>
            <w:tcW w:w="5726" w:type="dxa"/>
            <w:tcBorders>
              <w:top w:val="nil"/>
              <w:left w:val="nil"/>
              <w:bottom w:val="nil"/>
              <w:right w:val="nil"/>
            </w:tcBorders>
            <w:shd w:val="clear" w:color="auto" w:fill="auto"/>
            <w:noWrap/>
            <w:vAlign w:val="center"/>
            <w:hideMark/>
          </w:tcPr>
          <w:p w14:paraId="19048258"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招银理财</w:t>
            </w:r>
            <w:proofErr w:type="gramStart"/>
            <w:r w:rsidRPr="00396908">
              <w:rPr>
                <w:rFonts w:ascii="宋体" w:hAnsi="宋体" w:cs="宋体" w:hint="eastAsia"/>
                <w:color w:val="000000"/>
                <w:kern w:val="0"/>
                <w:sz w:val="16"/>
                <w:szCs w:val="16"/>
              </w:rPr>
              <w:t>招智多资产</w:t>
            </w:r>
            <w:proofErr w:type="gramEnd"/>
            <w:r w:rsidRPr="00396908">
              <w:rPr>
                <w:rFonts w:ascii="宋体" w:hAnsi="宋体" w:cs="宋体" w:hint="eastAsia"/>
                <w:color w:val="000000"/>
                <w:kern w:val="0"/>
                <w:sz w:val="16"/>
                <w:szCs w:val="16"/>
              </w:rPr>
              <w:t>FOF(平衡型)月开一号混合类理财计划(产品代码:100750)</w:t>
            </w:r>
          </w:p>
        </w:tc>
        <w:tc>
          <w:tcPr>
            <w:tcW w:w="1060" w:type="dxa"/>
            <w:tcBorders>
              <w:top w:val="nil"/>
              <w:left w:val="nil"/>
              <w:bottom w:val="nil"/>
              <w:right w:val="nil"/>
            </w:tcBorders>
            <w:shd w:val="clear" w:color="auto" w:fill="auto"/>
            <w:noWrap/>
            <w:vAlign w:val="center"/>
            <w:hideMark/>
          </w:tcPr>
          <w:p w14:paraId="5D093951"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152" w:type="dxa"/>
            <w:tcBorders>
              <w:top w:val="nil"/>
              <w:left w:val="nil"/>
              <w:bottom w:val="nil"/>
              <w:right w:val="nil"/>
            </w:tcBorders>
            <w:shd w:val="clear" w:color="auto" w:fill="auto"/>
            <w:noWrap/>
            <w:vAlign w:val="center"/>
            <w:hideMark/>
          </w:tcPr>
          <w:p w14:paraId="45E8BFFA"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68" w:type="dxa"/>
            <w:tcBorders>
              <w:top w:val="nil"/>
              <w:left w:val="nil"/>
              <w:bottom w:val="nil"/>
              <w:right w:val="nil"/>
            </w:tcBorders>
            <w:shd w:val="clear" w:color="auto" w:fill="auto"/>
            <w:noWrap/>
            <w:vAlign w:val="center"/>
            <w:hideMark/>
          </w:tcPr>
          <w:p w14:paraId="0D19B4B6"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875" w:type="dxa"/>
            <w:tcBorders>
              <w:top w:val="nil"/>
              <w:left w:val="nil"/>
              <w:bottom w:val="nil"/>
              <w:right w:val="nil"/>
            </w:tcBorders>
            <w:shd w:val="clear" w:color="auto" w:fill="auto"/>
            <w:noWrap/>
            <w:vAlign w:val="center"/>
            <w:hideMark/>
          </w:tcPr>
          <w:p w14:paraId="2E366A42"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78972C08"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r>
      <w:tr w:rsidR="00396908" w:rsidRPr="00396908" w14:paraId="1D0C1224" w14:textId="77777777" w:rsidTr="00396908">
        <w:trPr>
          <w:trHeight w:val="270"/>
          <w:jc w:val="center"/>
        </w:trPr>
        <w:tc>
          <w:tcPr>
            <w:tcW w:w="709" w:type="dxa"/>
            <w:tcBorders>
              <w:top w:val="nil"/>
              <w:left w:val="nil"/>
              <w:bottom w:val="nil"/>
              <w:right w:val="nil"/>
            </w:tcBorders>
            <w:shd w:val="clear" w:color="000000" w:fill="DDEBF7"/>
            <w:noWrap/>
            <w:vAlign w:val="center"/>
            <w:hideMark/>
          </w:tcPr>
          <w:p w14:paraId="2804C1FD"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2</w:t>
            </w:r>
          </w:p>
        </w:tc>
        <w:tc>
          <w:tcPr>
            <w:tcW w:w="5726" w:type="dxa"/>
            <w:tcBorders>
              <w:top w:val="nil"/>
              <w:left w:val="nil"/>
              <w:bottom w:val="nil"/>
              <w:right w:val="nil"/>
            </w:tcBorders>
            <w:shd w:val="clear" w:color="000000" w:fill="DDEBF7"/>
            <w:noWrap/>
            <w:vAlign w:val="center"/>
            <w:hideMark/>
          </w:tcPr>
          <w:p w14:paraId="5992CCE4"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渣打银行(中国)有限公司代客境外理财计划-安联东方入息基金</w:t>
            </w:r>
          </w:p>
        </w:tc>
        <w:tc>
          <w:tcPr>
            <w:tcW w:w="1060" w:type="dxa"/>
            <w:tcBorders>
              <w:top w:val="nil"/>
              <w:left w:val="nil"/>
              <w:bottom w:val="nil"/>
              <w:right w:val="nil"/>
            </w:tcBorders>
            <w:shd w:val="clear" w:color="000000" w:fill="DDEBF7"/>
            <w:noWrap/>
            <w:vAlign w:val="center"/>
            <w:hideMark/>
          </w:tcPr>
          <w:p w14:paraId="6FCB39B1"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152" w:type="dxa"/>
            <w:tcBorders>
              <w:top w:val="nil"/>
              <w:left w:val="nil"/>
              <w:bottom w:val="nil"/>
              <w:right w:val="nil"/>
            </w:tcBorders>
            <w:shd w:val="clear" w:color="000000" w:fill="DDEBF7"/>
            <w:noWrap/>
            <w:vAlign w:val="center"/>
            <w:hideMark/>
          </w:tcPr>
          <w:p w14:paraId="62712699"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68" w:type="dxa"/>
            <w:tcBorders>
              <w:top w:val="nil"/>
              <w:left w:val="nil"/>
              <w:bottom w:val="nil"/>
              <w:right w:val="nil"/>
            </w:tcBorders>
            <w:shd w:val="clear" w:color="000000" w:fill="DDEBF7"/>
            <w:noWrap/>
            <w:vAlign w:val="center"/>
            <w:hideMark/>
          </w:tcPr>
          <w:p w14:paraId="29E2999E"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875" w:type="dxa"/>
            <w:tcBorders>
              <w:top w:val="nil"/>
              <w:left w:val="nil"/>
              <w:bottom w:val="nil"/>
              <w:right w:val="nil"/>
            </w:tcBorders>
            <w:shd w:val="clear" w:color="000000" w:fill="DDEBF7"/>
            <w:noWrap/>
            <w:vAlign w:val="center"/>
            <w:hideMark/>
          </w:tcPr>
          <w:p w14:paraId="752C1AA9"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3807C48C"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r>
      <w:tr w:rsidR="00396908" w:rsidRPr="00396908" w14:paraId="59E642D6" w14:textId="77777777" w:rsidTr="00396908">
        <w:trPr>
          <w:trHeight w:val="270"/>
          <w:jc w:val="center"/>
        </w:trPr>
        <w:tc>
          <w:tcPr>
            <w:tcW w:w="709" w:type="dxa"/>
            <w:tcBorders>
              <w:top w:val="nil"/>
              <w:left w:val="nil"/>
              <w:bottom w:val="nil"/>
              <w:right w:val="nil"/>
            </w:tcBorders>
            <w:shd w:val="clear" w:color="auto" w:fill="auto"/>
            <w:noWrap/>
            <w:vAlign w:val="center"/>
            <w:hideMark/>
          </w:tcPr>
          <w:p w14:paraId="7320BC67"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3</w:t>
            </w:r>
          </w:p>
        </w:tc>
        <w:tc>
          <w:tcPr>
            <w:tcW w:w="5726" w:type="dxa"/>
            <w:tcBorders>
              <w:top w:val="nil"/>
              <w:left w:val="nil"/>
              <w:bottom w:val="nil"/>
              <w:right w:val="nil"/>
            </w:tcBorders>
            <w:shd w:val="clear" w:color="auto" w:fill="auto"/>
            <w:noWrap/>
            <w:vAlign w:val="center"/>
            <w:hideMark/>
          </w:tcPr>
          <w:p w14:paraId="49E8A6A4"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2021宁波</w:t>
            </w:r>
            <w:proofErr w:type="gramStart"/>
            <w:r w:rsidRPr="00396908">
              <w:rPr>
                <w:rFonts w:ascii="宋体" w:hAnsi="宋体" w:cs="宋体" w:hint="eastAsia"/>
                <w:color w:val="000000"/>
                <w:kern w:val="0"/>
                <w:sz w:val="16"/>
                <w:szCs w:val="16"/>
              </w:rPr>
              <w:t>银行宁赢混合</w:t>
            </w:r>
            <w:proofErr w:type="gramEnd"/>
            <w:r w:rsidRPr="00396908">
              <w:rPr>
                <w:rFonts w:ascii="宋体" w:hAnsi="宋体" w:cs="宋体" w:hint="eastAsia"/>
                <w:color w:val="000000"/>
                <w:kern w:val="0"/>
                <w:sz w:val="16"/>
                <w:szCs w:val="16"/>
              </w:rPr>
              <w:t>类封闭式理财11154号(净值型)</w:t>
            </w:r>
          </w:p>
        </w:tc>
        <w:tc>
          <w:tcPr>
            <w:tcW w:w="1060" w:type="dxa"/>
            <w:tcBorders>
              <w:top w:val="nil"/>
              <w:left w:val="nil"/>
              <w:bottom w:val="nil"/>
              <w:right w:val="nil"/>
            </w:tcBorders>
            <w:shd w:val="clear" w:color="auto" w:fill="auto"/>
            <w:noWrap/>
            <w:vAlign w:val="center"/>
            <w:hideMark/>
          </w:tcPr>
          <w:p w14:paraId="7D4DB8B7"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152" w:type="dxa"/>
            <w:tcBorders>
              <w:top w:val="nil"/>
              <w:left w:val="nil"/>
              <w:bottom w:val="nil"/>
              <w:right w:val="nil"/>
            </w:tcBorders>
            <w:shd w:val="clear" w:color="auto" w:fill="auto"/>
            <w:noWrap/>
            <w:vAlign w:val="center"/>
            <w:hideMark/>
          </w:tcPr>
          <w:p w14:paraId="29B44E33"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68" w:type="dxa"/>
            <w:tcBorders>
              <w:top w:val="nil"/>
              <w:left w:val="nil"/>
              <w:bottom w:val="nil"/>
              <w:right w:val="nil"/>
            </w:tcBorders>
            <w:shd w:val="clear" w:color="auto" w:fill="auto"/>
            <w:noWrap/>
            <w:vAlign w:val="center"/>
            <w:hideMark/>
          </w:tcPr>
          <w:p w14:paraId="0528CEFA"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875" w:type="dxa"/>
            <w:tcBorders>
              <w:top w:val="nil"/>
              <w:left w:val="nil"/>
              <w:bottom w:val="nil"/>
              <w:right w:val="nil"/>
            </w:tcBorders>
            <w:shd w:val="clear" w:color="auto" w:fill="auto"/>
            <w:noWrap/>
            <w:vAlign w:val="center"/>
            <w:hideMark/>
          </w:tcPr>
          <w:p w14:paraId="0998F523"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4C00E88D"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r>
      <w:tr w:rsidR="00396908" w:rsidRPr="00396908" w14:paraId="545B39B1" w14:textId="77777777" w:rsidTr="00396908">
        <w:trPr>
          <w:trHeight w:val="270"/>
          <w:jc w:val="center"/>
        </w:trPr>
        <w:tc>
          <w:tcPr>
            <w:tcW w:w="709" w:type="dxa"/>
            <w:tcBorders>
              <w:top w:val="nil"/>
              <w:left w:val="nil"/>
              <w:bottom w:val="nil"/>
              <w:right w:val="nil"/>
            </w:tcBorders>
            <w:shd w:val="clear" w:color="000000" w:fill="DDEBF7"/>
            <w:noWrap/>
            <w:vAlign w:val="center"/>
            <w:hideMark/>
          </w:tcPr>
          <w:p w14:paraId="719EEEDF"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4</w:t>
            </w:r>
          </w:p>
        </w:tc>
        <w:tc>
          <w:tcPr>
            <w:tcW w:w="5726" w:type="dxa"/>
            <w:tcBorders>
              <w:top w:val="nil"/>
              <w:left w:val="nil"/>
              <w:bottom w:val="nil"/>
              <w:right w:val="nil"/>
            </w:tcBorders>
            <w:shd w:val="clear" w:color="000000" w:fill="DDEBF7"/>
            <w:noWrap/>
            <w:vAlign w:val="center"/>
            <w:hideMark/>
          </w:tcPr>
          <w:p w14:paraId="793EC6C3"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顺德农商银行精英理财德利3年定开净值型理财产品(6期)</w:t>
            </w:r>
          </w:p>
        </w:tc>
        <w:tc>
          <w:tcPr>
            <w:tcW w:w="1060" w:type="dxa"/>
            <w:tcBorders>
              <w:top w:val="nil"/>
              <w:left w:val="nil"/>
              <w:bottom w:val="nil"/>
              <w:right w:val="nil"/>
            </w:tcBorders>
            <w:shd w:val="clear" w:color="000000" w:fill="DDEBF7"/>
            <w:noWrap/>
            <w:vAlign w:val="center"/>
            <w:hideMark/>
          </w:tcPr>
          <w:p w14:paraId="785C1A73"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152" w:type="dxa"/>
            <w:tcBorders>
              <w:top w:val="nil"/>
              <w:left w:val="nil"/>
              <w:bottom w:val="nil"/>
              <w:right w:val="nil"/>
            </w:tcBorders>
            <w:shd w:val="clear" w:color="000000" w:fill="DDEBF7"/>
            <w:noWrap/>
            <w:vAlign w:val="center"/>
            <w:hideMark/>
          </w:tcPr>
          <w:p w14:paraId="006FB879"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68" w:type="dxa"/>
            <w:tcBorders>
              <w:top w:val="nil"/>
              <w:left w:val="nil"/>
              <w:bottom w:val="nil"/>
              <w:right w:val="nil"/>
            </w:tcBorders>
            <w:shd w:val="clear" w:color="000000" w:fill="DDEBF7"/>
            <w:noWrap/>
            <w:vAlign w:val="center"/>
            <w:hideMark/>
          </w:tcPr>
          <w:p w14:paraId="5904B5D3"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875" w:type="dxa"/>
            <w:tcBorders>
              <w:top w:val="nil"/>
              <w:left w:val="nil"/>
              <w:bottom w:val="nil"/>
              <w:right w:val="nil"/>
            </w:tcBorders>
            <w:shd w:val="clear" w:color="000000" w:fill="DDEBF7"/>
            <w:noWrap/>
            <w:vAlign w:val="center"/>
            <w:hideMark/>
          </w:tcPr>
          <w:p w14:paraId="24C03E84"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7E2B0B3E"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r>
      <w:tr w:rsidR="00396908" w:rsidRPr="00396908" w14:paraId="20A7CE3D" w14:textId="77777777" w:rsidTr="00396908">
        <w:trPr>
          <w:trHeight w:val="270"/>
          <w:jc w:val="center"/>
        </w:trPr>
        <w:tc>
          <w:tcPr>
            <w:tcW w:w="709" w:type="dxa"/>
            <w:tcBorders>
              <w:top w:val="nil"/>
              <w:left w:val="nil"/>
              <w:bottom w:val="nil"/>
              <w:right w:val="nil"/>
            </w:tcBorders>
            <w:shd w:val="clear" w:color="auto" w:fill="auto"/>
            <w:noWrap/>
            <w:vAlign w:val="center"/>
            <w:hideMark/>
          </w:tcPr>
          <w:p w14:paraId="4AC111FE"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5</w:t>
            </w:r>
          </w:p>
        </w:tc>
        <w:tc>
          <w:tcPr>
            <w:tcW w:w="5726" w:type="dxa"/>
            <w:tcBorders>
              <w:top w:val="nil"/>
              <w:left w:val="nil"/>
              <w:bottom w:val="nil"/>
              <w:right w:val="nil"/>
            </w:tcBorders>
            <w:shd w:val="clear" w:color="auto" w:fill="auto"/>
            <w:noWrap/>
            <w:vAlign w:val="center"/>
            <w:hideMark/>
          </w:tcPr>
          <w:p w14:paraId="6BDC1D2E"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映山红安享回报567号净值型理财产品(YSHANXIANG567)</w:t>
            </w:r>
          </w:p>
        </w:tc>
        <w:tc>
          <w:tcPr>
            <w:tcW w:w="1060" w:type="dxa"/>
            <w:tcBorders>
              <w:top w:val="nil"/>
              <w:left w:val="nil"/>
              <w:bottom w:val="nil"/>
              <w:right w:val="nil"/>
            </w:tcBorders>
            <w:shd w:val="clear" w:color="auto" w:fill="auto"/>
            <w:noWrap/>
            <w:vAlign w:val="center"/>
            <w:hideMark/>
          </w:tcPr>
          <w:p w14:paraId="76585ABB"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152" w:type="dxa"/>
            <w:tcBorders>
              <w:top w:val="nil"/>
              <w:left w:val="nil"/>
              <w:bottom w:val="nil"/>
              <w:right w:val="nil"/>
            </w:tcBorders>
            <w:shd w:val="clear" w:color="auto" w:fill="auto"/>
            <w:noWrap/>
            <w:vAlign w:val="center"/>
            <w:hideMark/>
          </w:tcPr>
          <w:p w14:paraId="369D9CDD"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68" w:type="dxa"/>
            <w:tcBorders>
              <w:top w:val="nil"/>
              <w:left w:val="nil"/>
              <w:bottom w:val="nil"/>
              <w:right w:val="nil"/>
            </w:tcBorders>
            <w:shd w:val="clear" w:color="auto" w:fill="auto"/>
            <w:noWrap/>
            <w:vAlign w:val="center"/>
            <w:hideMark/>
          </w:tcPr>
          <w:p w14:paraId="57979789"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875" w:type="dxa"/>
            <w:tcBorders>
              <w:top w:val="nil"/>
              <w:left w:val="nil"/>
              <w:bottom w:val="nil"/>
              <w:right w:val="nil"/>
            </w:tcBorders>
            <w:shd w:val="clear" w:color="auto" w:fill="auto"/>
            <w:noWrap/>
            <w:vAlign w:val="center"/>
            <w:hideMark/>
          </w:tcPr>
          <w:p w14:paraId="6D9D4705"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45BA8C5E"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r>
      <w:tr w:rsidR="00396908" w:rsidRPr="00396908" w14:paraId="77D3C4AC" w14:textId="77777777" w:rsidTr="00396908">
        <w:trPr>
          <w:trHeight w:val="270"/>
          <w:jc w:val="center"/>
        </w:trPr>
        <w:tc>
          <w:tcPr>
            <w:tcW w:w="709" w:type="dxa"/>
            <w:tcBorders>
              <w:top w:val="nil"/>
              <w:left w:val="nil"/>
              <w:bottom w:val="nil"/>
              <w:right w:val="nil"/>
            </w:tcBorders>
            <w:shd w:val="clear" w:color="000000" w:fill="DDEBF7"/>
            <w:noWrap/>
            <w:vAlign w:val="center"/>
            <w:hideMark/>
          </w:tcPr>
          <w:p w14:paraId="609FB6B3"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6</w:t>
            </w:r>
          </w:p>
        </w:tc>
        <w:tc>
          <w:tcPr>
            <w:tcW w:w="5726" w:type="dxa"/>
            <w:tcBorders>
              <w:top w:val="nil"/>
              <w:left w:val="nil"/>
              <w:bottom w:val="nil"/>
              <w:right w:val="nil"/>
            </w:tcBorders>
            <w:shd w:val="clear" w:color="000000" w:fill="DDEBF7"/>
            <w:noWrap/>
            <w:vAlign w:val="center"/>
            <w:hideMark/>
          </w:tcPr>
          <w:p w14:paraId="6A30E83C"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proofErr w:type="gramStart"/>
            <w:r w:rsidRPr="00396908">
              <w:rPr>
                <w:rFonts w:ascii="宋体" w:hAnsi="宋体" w:cs="宋体" w:hint="eastAsia"/>
                <w:color w:val="000000"/>
                <w:kern w:val="0"/>
                <w:sz w:val="16"/>
                <w:szCs w:val="16"/>
              </w:rPr>
              <w:t>汇丰代客</w:t>
            </w:r>
            <w:proofErr w:type="gramEnd"/>
            <w:r w:rsidRPr="00396908">
              <w:rPr>
                <w:rFonts w:ascii="宋体" w:hAnsi="宋体" w:cs="宋体" w:hint="eastAsia"/>
                <w:color w:val="000000"/>
                <w:kern w:val="0"/>
                <w:sz w:val="16"/>
                <w:szCs w:val="16"/>
              </w:rPr>
              <w:t>境外理财计划-施罗德平稳增长基金-港元-累计</w:t>
            </w:r>
          </w:p>
        </w:tc>
        <w:tc>
          <w:tcPr>
            <w:tcW w:w="1060" w:type="dxa"/>
            <w:tcBorders>
              <w:top w:val="nil"/>
              <w:left w:val="nil"/>
              <w:bottom w:val="nil"/>
              <w:right w:val="nil"/>
            </w:tcBorders>
            <w:shd w:val="clear" w:color="000000" w:fill="DDEBF7"/>
            <w:noWrap/>
            <w:vAlign w:val="center"/>
            <w:hideMark/>
          </w:tcPr>
          <w:p w14:paraId="714A459F"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152" w:type="dxa"/>
            <w:tcBorders>
              <w:top w:val="nil"/>
              <w:left w:val="nil"/>
              <w:bottom w:val="nil"/>
              <w:right w:val="nil"/>
            </w:tcBorders>
            <w:shd w:val="clear" w:color="000000" w:fill="DDEBF7"/>
            <w:noWrap/>
            <w:vAlign w:val="center"/>
            <w:hideMark/>
          </w:tcPr>
          <w:p w14:paraId="495DE051"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68" w:type="dxa"/>
            <w:tcBorders>
              <w:top w:val="nil"/>
              <w:left w:val="nil"/>
              <w:bottom w:val="nil"/>
              <w:right w:val="nil"/>
            </w:tcBorders>
            <w:shd w:val="clear" w:color="000000" w:fill="DDEBF7"/>
            <w:noWrap/>
            <w:vAlign w:val="center"/>
            <w:hideMark/>
          </w:tcPr>
          <w:p w14:paraId="3173717F"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875" w:type="dxa"/>
            <w:tcBorders>
              <w:top w:val="nil"/>
              <w:left w:val="nil"/>
              <w:bottom w:val="nil"/>
              <w:right w:val="nil"/>
            </w:tcBorders>
            <w:shd w:val="clear" w:color="000000" w:fill="DDEBF7"/>
            <w:noWrap/>
            <w:vAlign w:val="center"/>
            <w:hideMark/>
          </w:tcPr>
          <w:p w14:paraId="34D5E875"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0D43A9BF"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r>
      <w:tr w:rsidR="00396908" w:rsidRPr="00396908" w14:paraId="5D4B1DFF" w14:textId="77777777" w:rsidTr="00396908">
        <w:trPr>
          <w:trHeight w:val="270"/>
          <w:jc w:val="center"/>
        </w:trPr>
        <w:tc>
          <w:tcPr>
            <w:tcW w:w="709" w:type="dxa"/>
            <w:tcBorders>
              <w:top w:val="nil"/>
              <w:left w:val="nil"/>
              <w:bottom w:val="nil"/>
              <w:right w:val="nil"/>
            </w:tcBorders>
            <w:shd w:val="clear" w:color="auto" w:fill="auto"/>
            <w:noWrap/>
            <w:vAlign w:val="center"/>
            <w:hideMark/>
          </w:tcPr>
          <w:p w14:paraId="122CF4D8"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7</w:t>
            </w:r>
          </w:p>
        </w:tc>
        <w:tc>
          <w:tcPr>
            <w:tcW w:w="5726" w:type="dxa"/>
            <w:tcBorders>
              <w:top w:val="nil"/>
              <w:left w:val="nil"/>
              <w:bottom w:val="nil"/>
              <w:right w:val="nil"/>
            </w:tcBorders>
            <w:shd w:val="clear" w:color="auto" w:fill="auto"/>
            <w:noWrap/>
            <w:vAlign w:val="center"/>
            <w:hideMark/>
          </w:tcPr>
          <w:p w14:paraId="61B9CDC5"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proofErr w:type="gramStart"/>
            <w:r w:rsidRPr="00396908">
              <w:rPr>
                <w:rFonts w:ascii="宋体" w:hAnsi="宋体" w:cs="宋体" w:hint="eastAsia"/>
                <w:color w:val="000000"/>
                <w:kern w:val="0"/>
                <w:sz w:val="16"/>
                <w:szCs w:val="16"/>
              </w:rPr>
              <w:t>宁银理财宁赢平衡</w:t>
            </w:r>
            <w:proofErr w:type="gramEnd"/>
            <w:r w:rsidRPr="00396908">
              <w:rPr>
                <w:rFonts w:ascii="宋体" w:hAnsi="宋体" w:cs="宋体" w:hint="eastAsia"/>
                <w:color w:val="000000"/>
                <w:kern w:val="0"/>
                <w:sz w:val="16"/>
                <w:szCs w:val="16"/>
              </w:rPr>
              <w:t>增利混合类开放式理财1号(最短持有300天)</w:t>
            </w:r>
          </w:p>
        </w:tc>
        <w:tc>
          <w:tcPr>
            <w:tcW w:w="1060" w:type="dxa"/>
            <w:tcBorders>
              <w:top w:val="nil"/>
              <w:left w:val="nil"/>
              <w:bottom w:val="nil"/>
              <w:right w:val="nil"/>
            </w:tcBorders>
            <w:shd w:val="clear" w:color="auto" w:fill="auto"/>
            <w:noWrap/>
            <w:vAlign w:val="center"/>
            <w:hideMark/>
          </w:tcPr>
          <w:p w14:paraId="3017ED76"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152" w:type="dxa"/>
            <w:tcBorders>
              <w:top w:val="nil"/>
              <w:left w:val="nil"/>
              <w:bottom w:val="nil"/>
              <w:right w:val="nil"/>
            </w:tcBorders>
            <w:shd w:val="clear" w:color="auto" w:fill="auto"/>
            <w:noWrap/>
            <w:vAlign w:val="center"/>
            <w:hideMark/>
          </w:tcPr>
          <w:p w14:paraId="20FD9B1D"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68" w:type="dxa"/>
            <w:tcBorders>
              <w:top w:val="nil"/>
              <w:left w:val="nil"/>
              <w:bottom w:val="nil"/>
              <w:right w:val="nil"/>
            </w:tcBorders>
            <w:shd w:val="clear" w:color="auto" w:fill="auto"/>
            <w:noWrap/>
            <w:vAlign w:val="center"/>
            <w:hideMark/>
          </w:tcPr>
          <w:p w14:paraId="3C3479CF"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875" w:type="dxa"/>
            <w:tcBorders>
              <w:top w:val="nil"/>
              <w:left w:val="nil"/>
              <w:bottom w:val="nil"/>
              <w:right w:val="nil"/>
            </w:tcBorders>
            <w:shd w:val="clear" w:color="auto" w:fill="auto"/>
            <w:noWrap/>
            <w:vAlign w:val="center"/>
            <w:hideMark/>
          </w:tcPr>
          <w:p w14:paraId="4431BE9C"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436A3A4B"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r>
      <w:tr w:rsidR="00396908" w:rsidRPr="00396908" w14:paraId="3E7824F7" w14:textId="77777777" w:rsidTr="00396908">
        <w:trPr>
          <w:trHeight w:val="270"/>
          <w:jc w:val="center"/>
        </w:trPr>
        <w:tc>
          <w:tcPr>
            <w:tcW w:w="709" w:type="dxa"/>
            <w:tcBorders>
              <w:top w:val="nil"/>
              <w:left w:val="nil"/>
              <w:bottom w:val="nil"/>
              <w:right w:val="nil"/>
            </w:tcBorders>
            <w:shd w:val="clear" w:color="000000" w:fill="DDEBF7"/>
            <w:noWrap/>
            <w:vAlign w:val="center"/>
            <w:hideMark/>
          </w:tcPr>
          <w:p w14:paraId="25CA95CE"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8</w:t>
            </w:r>
          </w:p>
        </w:tc>
        <w:tc>
          <w:tcPr>
            <w:tcW w:w="5726" w:type="dxa"/>
            <w:tcBorders>
              <w:top w:val="nil"/>
              <w:left w:val="nil"/>
              <w:bottom w:val="nil"/>
              <w:right w:val="nil"/>
            </w:tcBorders>
            <w:shd w:val="clear" w:color="000000" w:fill="DDEBF7"/>
            <w:noWrap/>
            <w:vAlign w:val="center"/>
            <w:hideMark/>
          </w:tcPr>
          <w:p w14:paraId="67E1D554"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招银</w:t>
            </w:r>
            <w:proofErr w:type="gramStart"/>
            <w:r w:rsidRPr="00396908">
              <w:rPr>
                <w:rFonts w:ascii="宋体" w:hAnsi="宋体" w:cs="宋体" w:hint="eastAsia"/>
                <w:color w:val="000000"/>
                <w:kern w:val="0"/>
                <w:sz w:val="16"/>
                <w:szCs w:val="16"/>
              </w:rPr>
              <w:t>理财招智无忧</w:t>
            </w:r>
            <w:proofErr w:type="gramEnd"/>
            <w:r w:rsidRPr="00396908">
              <w:rPr>
                <w:rFonts w:ascii="宋体" w:hAnsi="宋体" w:cs="宋体" w:hint="eastAsia"/>
                <w:color w:val="000000"/>
                <w:kern w:val="0"/>
                <w:sz w:val="16"/>
                <w:szCs w:val="16"/>
              </w:rPr>
              <w:t>目标2035(两年持有)混合类理财计划(产品代码:202035)</w:t>
            </w:r>
          </w:p>
        </w:tc>
        <w:tc>
          <w:tcPr>
            <w:tcW w:w="1060" w:type="dxa"/>
            <w:tcBorders>
              <w:top w:val="nil"/>
              <w:left w:val="nil"/>
              <w:bottom w:val="nil"/>
              <w:right w:val="nil"/>
            </w:tcBorders>
            <w:shd w:val="clear" w:color="000000" w:fill="DDEBF7"/>
            <w:noWrap/>
            <w:vAlign w:val="center"/>
            <w:hideMark/>
          </w:tcPr>
          <w:p w14:paraId="5DC1DB05"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152" w:type="dxa"/>
            <w:tcBorders>
              <w:top w:val="nil"/>
              <w:left w:val="nil"/>
              <w:bottom w:val="nil"/>
              <w:right w:val="nil"/>
            </w:tcBorders>
            <w:shd w:val="clear" w:color="000000" w:fill="DDEBF7"/>
            <w:noWrap/>
            <w:vAlign w:val="center"/>
            <w:hideMark/>
          </w:tcPr>
          <w:p w14:paraId="70FC310B"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68" w:type="dxa"/>
            <w:tcBorders>
              <w:top w:val="nil"/>
              <w:left w:val="nil"/>
              <w:bottom w:val="nil"/>
              <w:right w:val="nil"/>
            </w:tcBorders>
            <w:shd w:val="clear" w:color="000000" w:fill="DDEBF7"/>
            <w:noWrap/>
            <w:vAlign w:val="center"/>
            <w:hideMark/>
          </w:tcPr>
          <w:p w14:paraId="15F27839"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875" w:type="dxa"/>
            <w:tcBorders>
              <w:top w:val="nil"/>
              <w:left w:val="nil"/>
              <w:bottom w:val="nil"/>
              <w:right w:val="nil"/>
            </w:tcBorders>
            <w:shd w:val="clear" w:color="000000" w:fill="DDEBF7"/>
            <w:noWrap/>
            <w:vAlign w:val="center"/>
            <w:hideMark/>
          </w:tcPr>
          <w:p w14:paraId="11FAD4B0"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92" w:type="dxa"/>
            <w:tcBorders>
              <w:top w:val="nil"/>
              <w:left w:val="nil"/>
              <w:bottom w:val="nil"/>
              <w:right w:val="nil"/>
            </w:tcBorders>
            <w:shd w:val="clear" w:color="000000" w:fill="DDEBF7"/>
            <w:noWrap/>
            <w:vAlign w:val="center"/>
            <w:hideMark/>
          </w:tcPr>
          <w:p w14:paraId="5EBE1D55"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r>
      <w:tr w:rsidR="00396908" w:rsidRPr="00396908" w14:paraId="17FD5BAD" w14:textId="77777777" w:rsidTr="00396908">
        <w:trPr>
          <w:trHeight w:val="270"/>
          <w:jc w:val="center"/>
        </w:trPr>
        <w:tc>
          <w:tcPr>
            <w:tcW w:w="709" w:type="dxa"/>
            <w:tcBorders>
              <w:top w:val="nil"/>
              <w:left w:val="nil"/>
              <w:bottom w:val="nil"/>
              <w:right w:val="nil"/>
            </w:tcBorders>
            <w:shd w:val="clear" w:color="auto" w:fill="auto"/>
            <w:noWrap/>
            <w:vAlign w:val="center"/>
            <w:hideMark/>
          </w:tcPr>
          <w:p w14:paraId="222EDE77"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9</w:t>
            </w:r>
          </w:p>
        </w:tc>
        <w:tc>
          <w:tcPr>
            <w:tcW w:w="5726" w:type="dxa"/>
            <w:tcBorders>
              <w:top w:val="nil"/>
              <w:left w:val="nil"/>
              <w:bottom w:val="nil"/>
              <w:right w:val="nil"/>
            </w:tcBorders>
            <w:shd w:val="clear" w:color="auto" w:fill="auto"/>
            <w:noWrap/>
            <w:vAlign w:val="center"/>
            <w:hideMark/>
          </w:tcPr>
          <w:p w14:paraId="7B1940B0"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贝莱德环球资产配置基金-美元-累计</w:t>
            </w:r>
          </w:p>
        </w:tc>
        <w:tc>
          <w:tcPr>
            <w:tcW w:w="1060" w:type="dxa"/>
            <w:tcBorders>
              <w:top w:val="nil"/>
              <w:left w:val="nil"/>
              <w:bottom w:val="nil"/>
              <w:right w:val="nil"/>
            </w:tcBorders>
            <w:shd w:val="clear" w:color="auto" w:fill="auto"/>
            <w:noWrap/>
            <w:vAlign w:val="center"/>
            <w:hideMark/>
          </w:tcPr>
          <w:p w14:paraId="12D38864"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152" w:type="dxa"/>
            <w:tcBorders>
              <w:top w:val="nil"/>
              <w:left w:val="nil"/>
              <w:bottom w:val="nil"/>
              <w:right w:val="nil"/>
            </w:tcBorders>
            <w:shd w:val="clear" w:color="auto" w:fill="auto"/>
            <w:noWrap/>
            <w:vAlign w:val="center"/>
            <w:hideMark/>
          </w:tcPr>
          <w:p w14:paraId="58241FE5"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68" w:type="dxa"/>
            <w:tcBorders>
              <w:top w:val="nil"/>
              <w:left w:val="nil"/>
              <w:bottom w:val="nil"/>
              <w:right w:val="nil"/>
            </w:tcBorders>
            <w:shd w:val="clear" w:color="auto" w:fill="auto"/>
            <w:noWrap/>
            <w:vAlign w:val="center"/>
            <w:hideMark/>
          </w:tcPr>
          <w:p w14:paraId="7CE87D8A"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875" w:type="dxa"/>
            <w:tcBorders>
              <w:top w:val="nil"/>
              <w:left w:val="nil"/>
              <w:bottom w:val="nil"/>
              <w:right w:val="nil"/>
            </w:tcBorders>
            <w:shd w:val="clear" w:color="auto" w:fill="auto"/>
            <w:noWrap/>
            <w:vAlign w:val="center"/>
            <w:hideMark/>
          </w:tcPr>
          <w:p w14:paraId="7E24FFCE"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92" w:type="dxa"/>
            <w:tcBorders>
              <w:top w:val="nil"/>
              <w:left w:val="nil"/>
              <w:bottom w:val="nil"/>
              <w:right w:val="nil"/>
            </w:tcBorders>
            <w:shd w:val="clear" w:color="auto" w:fill="auto"/>
            <w:noWrap/>
            <w:vAlign w:val="center"/>
            <w:hideMark/>
          </w:tcPr>
          <w:p w14:paraId="6C767898"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r>
      <w:tr w:rsidR="00396908" w:rsidRPr="00396908" w14:paraId="1CFE89C0" w14:textId="77777777" w:rsidTr="00396908">
        <w:trPr>
          <w:trHeight w:val="285"/>
          <w:jc w:val="center"/>
        </w:trPr>
        <w:tc>
          <w:tcPr>
            <w:tcW w:w="709" w:type="dxa"/>
            <w:tcBorders>
              <w:top w:val="nil"/>
              <w:left w:val="nil"/>
              <w:bottom w:val="single" w:sz="8" w:space="0" w:color="2F75B5"/>
              <w:right w:val="nil"/>
            </w:tcBorders>
            <w:shd w:val="clear" w:color="000000" w:fill="DDEBF7"/>
            <w:noWrap/>
            <w:vAlign w:val="center"/>
            <w:hideMark/>
          </w:tcPr>
          <w:p w14:paraId="6DB2CA72"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10</w:t>
            </w:r>
          </w:p>
        </w:tc>
        <w:tc>
          <w:tcPr>
            <w:tcW w:w="5726" w:type="dxa"/>
            <w:tcBorders>
              <w:top w:val="nil"/>
              <w:left w:val="nil"/>
              <w:bottom w:val="single" w:sz="8" w:space="0" w:color="2F75B5"/>
              <w:right w:val="nil"/>
            </w:tcBorders>
            <w:shd w:val="clear" w:color="000000" w:fill="DDEBF7"/>
            <w:noWrap/>
            <w:vAlign w:val="center"/>
            <w:hideMark/>
          </w:tcPr>
          <w:p w14:paraId="7F0D6601"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工银理财·恒</w:t>
            </w:r>
            <w:proofErr w:type="gramStart"/>
            <w:r w:rsidRPr="00396908">
              <w:rPr>
                <w:rFonts w:ascii="宋体" w:hAnsi="宋体" w:cs="宋体" w:hint="eastAsia"/>
                <w:color w:val="000000"/>
                <w:kern w:val="0"/>
                <w:sz w:val="16"/>
                <w:szCs w:val="16"/>
              </w:rPr>
              <w:t>睿睿鑫</w:t>
            </w:r>
            <w:proofErr w:type="gramEnd"/>
            <w:r w:rsidRPr="00396908">
              <w:rPr>
                <w:rFonts w:ascii="宋体" w:hAnsi="宋体" w:cs="宋体" w:hint="eastAsia"/>
                <w:color w:val="000000"/>
                <w:kern w:val="0"/>
                <w:sz w:val="16"/>
                <w:szCs w:val="16"/>
              </w:rPr>
              <w:t>30天持盈混合类开放式理财产品</w:t>
            </w:r>
          </w:p>
        </w:tc>
        <w:tc>
          <w:tcPr>
            <w:tcW w:w="1060" w:type="dxa"/>
            <w:tcBorders>
              <w:top w:val="nil"/>
              <w:left w:val="nil"/>
              <w:bottom w:val="single" w:sz="8" w:space="0" w:color="2F75B5"/>
              <w:right w:val="nil"/>
            </w:tcBorders>
            <w:shd w:val="clear" w:color="000000" w:fill="DDEBF7"/>
            <w:noWrap/>
            <w:vAlign w:val="center"/>
            <w:hideMark/>
          </w:tcPr>
          <w:p w14:paraId="400F3876"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152" w:type="dxa"/>
            <w:tcBorders>
              <w:top w:val="nil"/>
              <w:left w:val="nil"/>
              <w:bottom w:val="single" w:sz="8" w:space="0" w:color="2F75B5"/>
              <w:right w:val="nil"/>
            </w:tcBorders>
            <w:shd w:val="clear" w:color="000000" w:fill="DDEBF7"/>
            <w:noWrap/>
            <w:vAlign w:val="center"/>
            <w:hideMark/>
          </w:tcPr>
          <w:p w14:paraId="22F5E9B3"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68" w:type="dxa"/>
            <w:tcBorders>
              <w:top w:val="nil"/>
              <w:left w:val="nil"/>
              <w:bottom w:val="single" w:sz="8" w:space="0" w:color="2F75B5"/>
              <w:right w:val="nil"/>
            </w:tcBorders>
            <w:shd w:val="clear" w:color="000000" w:fill="DDEBF7"/>
            <w:noWrap/>
            <w:vAlign w:val="center"/>
            <w:hideMark/>
          </w:tcPr>
          <w:p w14:paraId="4F1341E8"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875" w:type="dxa"/>
            <w:tcBorders>
              <w:top w:val="nil"/>
              <w:left w:val="nil"/>
              <w:bottom w:val="single" w:sz="8" w:space="0" w:color="2F75B5"/>
              <w:right w:val="nil"/>
            </w:tcBorders>
            <w:shd w:val="clear" w:color="000000" w:fill="DDEBF7"/>
            <w:noWrap/>
            <w:vAlign w:val="center"/>
            <w:hideMark/>
          </w:tcPr>
          <w:p w14:paraId="30D43EDE"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92" w:type="dxa"/>
            <w:tcBorders>
              <w:top w:val="nil"/>
              <w:left w:val="nil"/>
              <w:bottom w:val="single" w:sz="8" w:space="0" w:color="2F75B5"/>
              <w:right w:val="nil"/>
            </w:tcBorders>
            <w:shd w:val="clear" w:color="000000" w:fill="DDEBF7"/>
            <w:noWrap/>
            <w:vAlign w:val="center"/>
            <w:hideMark/>
          </w:tcPr>
          <w:p w14:paraId="597C9F77"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r>
    </w:tbl>
    <w:p w14:paraId="4F652638" w14:textId="1332EDA8" w:rsidR="00D734BB" w:rsidRDefault="00D734BB" w:rsidP="00D734BB">
      <w:pPr>
        <w:spacing w:before="156" w:after="156"/>
        <w:ind w:firstLine="420"/>
      </w:pPr>
      <w:r>
        <w:rPr>
          <w:rFonts w:hint="eastAsia"/>
        </w:rPr>
        <w:t>获得</w:t>
      </w:r>
      <w:r>
        <w:t>1</w:t>
      </w:r>
      <w:r>
        <w:rPr>
          <w:rFonts w:hint="eastAsia"/>
        </w:rPr>
        <w:t>星评级的产品共</w:t>
      </w:r>
      <w:r w:rsidR="00396908" w:rsidRPr="00396908">
        <w:t>138</w:t>
      </w:r>
      <w:r>
        <w:rPr>
          <w:rFonts w:hint="eastAsia"/>
        </w:rPr>
        <w:t>只。</w:t>
      </w:r>
      <w:r w:rsidR="007229DC">
        <w:rPr>
          <w:rFonts w:hint="eastAsia"/>
        </w:rPr>
        <w:t>部分</w:t>
      </w:r>
      <w:r>
        <w:rPr>
          <w:rFonts w:hint="eastAsia"/>
        </w:rPr>
        <w:t>列示如下。</w:t>
      </w:r>
    </w:p>
    <w:p w14:paraId="76781B51" w14:textId="3A7B4E01" w:rsidR="00D734BB" w:rsidRDefault="00D734BB" w:rsidP="00D734BB">
      <w:pPr>
        <w:spacing w:before="156" w:afterLines="0"/>
        <w:ind w:leftChars="-337" w:left="-708"/>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3</w:t>
      </w:r>
      <w:r>
        <w:rPr>
          <w:rFonts w:ascii="楷体" w:eastAsia="楷体" w:hAnsi="楷体"/>
          <w:b/>
          <w:bCs/>
          <w:sz w:val="18"/>
          <w:szCs w:val="21"/>
        </w:rPr>
        <w:t xml:space="preserve"> </w:t>
      </w:r>
      <w:r>
        <w:rPr>
          <w:rFonts w:ascii="楷体" w:eastAsia="楷体" w:hAnsi="楷体" w:hint="eastAsia"/>
          <w:b/>
          <w:bCs/>
          <w:sz w:val="18"/>
          <w:szCs w:val="21"/>
        </w:rPr>
        <w:t>混合类银行理财产品</w:t>
      </w:r>
      <w:r>
        <w:rPr>
          <w:rFonts w:ascii="楷体" w:eastAsia="楷体" w:hAnsi="楷体"/>
          <w:b/>
          <w:bCs/>
          <w:sz w:val="18"/>
          <w:szCs w:val="21"/>
        </w:rPr>
        <w:t>1</w:t>
      </w:r>
      <w:r>
        <w:rPr>
          <w:rFonts w:ascii="楷体" w:eastAsia="楷体" w:hAnsi="楷体" w:hint="eastAsia"/>
          <w:b/>
          <w:bCs/>
          <w:sz w:val="18"/>
          <w:szCs w:val="21"/>
        </w:rPr>
        <w:t>星评级详表</w:t>
      </w:r>
      <w:r w:rsidR="00D80866">
        <w:rPr>
          <w:rFonts w:ascii="楷体" w:eastAsia="楷体" w:hAnsi="楷体" w:hint="eastAsia"/>
          <w:b/>
          <w:bCs/>
          <w:sz w:val="18"/>
          <w:szCs w:val="21"/>
        </w:rPr>
        <w:t>（部分节选）</w:t>
      </w:r>
    </w:p>
    <w:tbl>
      <w:tblPr>
        <w:tblW w:w="11199" w:type="dxa"/>
        <w:jc w:val="center"/>
        <w:tblLook w:val="04A0" w:firstRow="1" w:lastRow="0" w:firstColumn="1" w:lastColumn="0" w:noHBand="0" w:noVBand="1"/>
      </w:tblPr>
      <w:tblGrid>
        <w:gridCol w:w="709"/>
        <w:gridCol w:w="5443"/>
        <w:gridCol w:w="1060"/>
        <w:gridCol w:w="1060"/>
        <w:gridCol w:w="1060"/>
        <w:gridCol w:w="874"/>
        <w:gridCol w:w="993"/>
      </w:tblGrid>
      <w:tr w:rsidR="00396908" w:rsidRPr="00396908" w14:paraId="73A6D6EB" w14:textId="77777777" w:rsidTr="00396908">
        <w:trPr>
          <w:trHeight w:val="285"/>
          <w:tblHeader/>
          <w:jc w:val="center"/>
        </w:trPr>
        <w:tc>
          <w:tcPr>
            <w:tcW w:w="709" w:type="dxa"/>
            <w:tcBorders>
              <w:top w:val="single" w:sz="8" w:space="0" w:color="2F75B5"/>
              <w:left w:val="nil"/>
              <w:bottom w:val="single" w:sz="8" w:space="0" w:color="2F75B5"/>
              <w:right w:val="nil"/>
            </w:tcBorders>
            <w:shd w:val="clear" w:color="000000" w:fill="9BC2E6"/>
            <w:noWrap/>
            <w:vAlign w:val="center"/>
            <w:hideMark/>
          </w:tcPr>
          <w:p w14:paraId="4CC74162" w14:textId="77777777" w:rsidR="00396908" w:rsidRPr="00396908" w:rsidRDefault="00396908" w:rsidP="00396908">
            <w:pPr>
              <w:widowControl/>
              <w:spacing w:beforeLines="0" w:afterLines="0" w:line="240" w:lineRule="auto"/>
              <w:jc w:val="center"/>
              <w:rPr>
                <w:rFonts w:ascii="宋体" w:hAnsi="宋体" w:cs="宋体"/>
                <w:b/>
                <w:bCs/>
                <w:color w:val="000000"/>
                <w:kern w:val="0"/>
                <w:sz w:val="16"/>
                <w:szCs w:val="16"/>
              </w:rPr>
            </w:pPr>
            <w:r w:rsidRPr="00396908">
              <w:rPr>
                <w:rFonts w:ascii="宋体" w:hAnsi="宋体" w:cs="宋体" w:hint="eastAsia"/>
                <w:b/>
                <w:bCs/>
                <w:color w:val="000000"/>
                <w:kern w:val="0"/>
                <w:sz w:val="16"/>
                <w:szCs w:val="16"/>
              </w:rPr>
              <w:t>序号</w:t>
            </w:r>
          </w:p>
        </w:tc>
        <w:tc>
          <w:tcPr>
            <w:tcW w:w="5443" w:type="dxa"/>
            <w:tcBorders>
              <w:top w:val="single" w:sz="8" w:space="0" w:color="2F75B5"/>
              <w:left w:val="nil"/>
              <w:bottom w:val="single" w:sz="8" w:space="0" w:color="2F75B5"/>
              <w:right w:val="nil"/>
            </w:tcBorders>
            <w:shd w:val="clear" w:color="000000" w:fill="9BC2E6"/>
            <w:noWrap/>
            <w:vAlign w:val="center"/>
            <w:hideMark/>
          </w:tcPr>
          <w:p w14:paraId="13242818" w14:textId="77777777" w:rsidR="00396908" w:rsidRPr="00396908" w:rsidRDefault="00396908" w:rsidP="00396908">
            <w:pPr>
              <w:widowControl/>
              <w:spacing w:beforeLines="0" w:afterLines="0" w:line="240" w:lineRule="auto"/>
              <w:jc w:val="center"/>
              <w:rPr>
                <w:rFonts w:ascii="宋体" w:hAnsi="宋体" w:cs="宋体"/>
                <w:b/>
                <w:bCs/>
                <w:color w:val="000000"/>
                <w:kern w:val="0"/>
                <w:sz w:val="16"/>
                <w:szCs w:val="16"/>
              </w:rPr>
            </w:pPr>
            <w:r w:rsidRPr="00396908">
              <w:rPr>
                <w:rFonts w:ascii="宋体" w:hAnsi="宋体" w:cs="宋体" w:hint="eastAsia"/>
                <w:b/>
                <w:bCs/>
                <w:color w:val="000000"/>
                <w:kern w:val="0"/>
                <w:sz w:val="16"/>
                <w:szCs w:val="16"/>
              </w:rPr>
              <w:t>产品名称</w:t>
            </w:r>
          </w:p>
        </w:tc>
        <w:tc>
          <w:tcPr>
            <w:tcW w:w="1060" w:type="dxa"/>
            <w:tcBorders>
              <w:top w:val="single" w:sz="8" w:space="0" w:color="2F75B5"/>
              <w:left w:val="nil"/>
              <w:bottom w:val="single" w:sz="8" w:space="0" w:color="2F75B5"/>
              <w:right w:val="nil"/>
            </w:tcBorders>
            <w:shd w:val="clear" w:color="000000" w:fill="9BC2E6"/>
            <w:noWrap/>
            <w:vAlign w:val="center"/>
            <w:hideMark/>
          </w:tcPr>
          <w:p w14:paraId="6D22CBE0" w14:textId="77777777" w:rsidR="00396908" w:rsidRPr="00396908" w:rsidRDefault="00396908" w:rsidP="00396908">
            <w:pPr>
              <w:widowControl/>
              <w:spacing w:beforeLines="0" w:afterLines="0" w:line="240" w:lineRule="auto"/>
              <w:jc w:val="center"/>
              <w:rPr>
                <w:rFonts w:ascii="宋体" w:hAnsi="宋体" w:cs="宋体"/>
                <w:b/>
                <w:bCs/>
                <w:color w:val="000000"/>
                <w:kern w:val="0"/>
                <w:sz w:val="16"/>
                <w:szCs w:val="16"/>
              </w:rPr>
            </w:pPr>
            <w:r w:rsidRPr="00396908">
              <w:rPr>
                <w:rFonts w:ascii="宋体" w:hAnsi="宋体" w:cs="宋体" w:hint="eastAsia"/>
                <w:b/>
                <w:bCs/>
                <w:color w:val="000000"/>
                <w:kern w:val="0"/>
                <w:sz w:val="16"/>
                <w:szCs w:val="16"/>
              </w:rPr>
              <w:t>盈利能力</w:t>
            </w:r>
          </w:p>
        </w:tc>
        <w:tc>
          <w:tcPr>
            <w:tcW w:w="1060" w:type="dxa"/>
            <w:tcBorders>
              <w:top w:val="single" w:sz="8" w:space="0" w:color="2F75B5"/>
              <w:left w:val="nil"/>
              <w:bottom w:val="single" w:sz="8" w:space="0" w:color="2F75B5"/>
              <w:right w:val="nil"/>
            </w:tcBorders>
            <w:shd w:val="clear" w:color="000000" w:fill="9BC2E6"/>
            <w:noWrap/>
            <w:vAlign w:val="center"/>
            <w:hideMark/>
          </w:tcPr>
          <w:p w14:paraId="6AF44230" w14:textId="77777777" w:rsidR="00396908" w:rsidRPr="00396908" w:rsidRDefault="00396908" w:rsidP="00396908">
            <w:pPr>
              <w:widowControl/>
              <w:spacing w:beforeLines="0" w:afterLines="0" w:line="240" w:lineRule="auto"/>
              <w:jc w:val="center"/>
              <w:rPr>
                <w:rFonts w:ascii="宋体" w:hAnsi="宋体" w:cs="宋体"/>
                <w:b/>
                <w:bCs/>
                <w:color w:val="000000"/>
                <w:kern w:val="0"/>
                <w:sz w:val="16"/>
                <w:szCs w:val="16"/>
              </w:rPr>
            </w:pPr>
            <w:r w:rsidRPr="00396908">
              <w:rPr>
                <w:rFonts w:ascii="宋体" w:hAnsi="宋体" w:cs="宋体" w:hint="eastAsia"/>
                <w:b/>
                <w:bCs/>
                <w:color w:val="000000"/>
                <w:kern w:val="0"/>
                <w:sz w:val="16"/>
                <w:szCs w:val="16"/>
              </w:rPr>
              <w:t>抗风险能力</w:t>
            </w:r>
          </w:p>
        </w:tc>
        <w:tc>
          <w:tcPr>
            <w:tcW w:w="1060" w:type="dxa"/>
            <w:tcBorders>
              <w:top w:val="single" w:sz="8" w:space="0" w:color="2F75B5"/>
              <w:left w:val="nil"/>
              <w:bottom w:val="single" w:sz="8" w:space="0" w:color="2F75B5"/>
              <w:right w:val="nil"/>
            </w:tcBorders>
            <w:shd w:val="clear" w:color="000000" w:fill="9BC2E6"/>
            <w:noWrap/>
            <w:vAlign w:val="center"/>
            <w:hideMark/>
          </w:tcPr>
          <w:p w14:paraId="379C2858" w14:textId="77777777" w:rsidR="00396908" w:rsidRPr="00396908" w:rsidRDefault="00396908" w:rsidP="00396908">
            <w:pPr>
              <w:widowControl/>
              <w:spacing w:beforeLines="0" w:afterLines="0" w:line="240" w:lineRule="auto"/>
              <w:jc w:val="center"/>
              <w:rPr>
                <w:rFonts w:ascii="宋体" w:hAnsi="宋体" w:cs="宋体"/>
                <w:b/>
                <w:bCs/>
                <w:color w:val="000000"/>
                <w:kern w:val="0"/>
                <w:sz w:val="16"/>
                <w:szCs w:val="16"/>
              </w:rPr>
            </w:pPr>
            <w:r w:rsidRPr="00396908">
              <w:rPr>
                <w:rFonts w:ascii="宋体" w:hAnsi="宋体" w:cs="宋体" w:hint="eastAsia"/>
                <w:b/>
                <w:bCs/>
                <w:color w:val="000000"/>
                <w:kern w:val="0"/>
                <w:sz w:val="16"/>
                <w:szCs w:val="16"/>
              </w:rPr>
              <w:t>择时能力</w:t>
            </w:r>
          </w:p>
        </w:tc>
        <w:tc>
          <w:tcPr>
            <w:tcW w:w="874" w:type="dxa"/>
            <w:tcBorders>
              <w:top w:val="single" w:sz="8" w:space="0" w:color="2F75B5"/>
              <w:left w:val="nil"/>
              <w:bottom w:val="single" w:sz="8" w:space="0" w:color="2F75B5"/>
              <w:right w:val="nil"/>
            </w:tcBorders>
            <w:shd w:val="clear" w:color="000000" w:fill="9BC2E6"/>
            <w:noWrap/>
            <w:vAlign w:val="center"/>
            <w:hideMark/>
          </w:tcPr>
          <w:p w14:paraId="7CC48A03" w14:textId="77777777" w:rsidR="00396908" w:rsidRPr="00396908" w:rsidRDefault="00396908" w:rsidP="00396908">
            <w:pPr>
              <w:widowControl/>
              <w:spacing w:beforeLines="0" w:afterLines="0" w:line="240" w:lineRule="auto"/>
              <w:jc w:val="center"/>
              <w:rPr>
                <w:rFonts w:ascii="宋体" w:hAnsi="宋体" w:cs="宋体"/>
                <w:b/>
                <w:bCs/>
                <w:color w:val="000000"/>
                <w:kern w:val="0"/>
                <w:sz w:val="16"/>
                <w:szCs w:val="16"/>
              </w:rPr>
            </w:pPr>
            <w:r w:rsidRPr="00396908">
              <w:rPr>
                <w:rFonts w:ascii="宋体" w:hAnsi="宋体" w:cs="宋体" w:hint="eastAsia"/>
                <w:b/>
                <w:bCs/>
                <w:color w:val="000000"/>
                <w:kern w:val="0"/>
                <w:sz w:val="16"/>
                <w:szCs w:val="16"/>
              </w:rPr>
              <w:t>宏观审慎</w:t>
            </w:r>
          </w:p>
        </w:tc>
        <w:tc>
          <w:tcPr>
            <w:tcW w:w="993" w:type="dxa"/>
            <w:tcBorders>
              <w:top w:val="single" w:sz="8" w:space="0" w:color="2F75B5"/>
              <w:left w:val="nil"/>
              <w:bottom w:val="single" w:sz="8" w:space="0" w:color="2F75B5"/>
              <w:right w:val="nil"/>
            </w:tcBorders>
            <w:shd w:val="clear" w:color="000000" w:fill="9BC2E6"/>
            <w:noWrap/>
            <w:vAlign w:val="center"/>
            <w:hideMark/>
          </w:tcPr>
          <w:p w14:paraId="1AEF9153" w14:textId="77777777" w:rsidR="00396908" w:rsidRPr="00396908" w:rsidRDefault="00396908" w:rsidP="00396908">
            <w:pPr>
              <w:widowControl/>
              <w:spacing w:beforeLines="0" w:afterLines="0" w:line="240" w:lineRule="auto"/>
              <w:jc w:val="center"/>
              <w:rPr>
                <w:rFonts w:ascii="宋体" w:hAnsi="宋体" w:cs="宋体"/>
                <w:b/>
                <w:bCs/>
                <w:color w:val="000000"/>
                <w:kern w:val="0"/>
                <w:sz w:val="16"/>
                <w:szCs w:val="16"/>
              </w:rPr>
            </w:pPr>
            <w:r w:rsidRPr="00396908">
              <w:rPr>
                <w:rFonts w:ascii="宋体" w:hAnsi="宋体" w:cs="宋体" w:hint="eastAsia"/>
                <w:b/>
                <w:bCs/>
                <w:color w:val="000000"/>
                <w:kern w:val="0"/>
                <w:sz w:val="16"/>
                <w:szCs w:val="16"/>
              </w:rPr>
              <w:t>综合评级</w:t>
            </w:r>
          </w:p>
        </w:tc>
      </w:tr>
      <w:tr w:rsidR="00396908" w:rsidRPr="00396908" w14:paraId="04D3A729" w14:textId="77777777" w:rsidTr="00396908">
        <w:trPr>
          <w:trHeight w:val="270"/>
          <w:jc w:val="center"/>
        </w:trPr>
        <w:tc>
          <w:tcPr>
            <w:tcW w:w="709" w:type="dxa"/>
            <w:tcBorders>
              <w:top w:val="nil"/>
              <w:left w:val="nil"/>
              <w:bottom w:val="nil"/>
              <w:right w:val="nil"/>
            </w:tcBorders>
            <w:shd w:val="clear" w:color="000000" w:fill="DDEBF7"/>
            <w:noWrap/>
            <w:vAlign w:val="center"/>
            <w:hideMark/>
          </w:tcPr>
          <w:p w14:paraId="628FF74C" w14:textId="77777777" w:rsidR="00396908" w:rsidRPr="00396908" w:rsidRDefault="00396908" w:rsidP="00396908">
            <w:pPr>
              <w:widowControl/>
              <w:spacing w:beforeLines="0" w:afterLines="0" w:line="240" w:lineRule="auto"/>
              <w:jc w:val="center"/>
              <w:rPr>
                <w:rFonts w:cs="Times New Roman"/>
                <w:color w:val="000000"/>
                <w:kern w:val="0"/>
                <w:sz w:val="16"/>
                <w:szCs w:val="16"/>
              </w:rPr>
            </w:pPr>
            <w:r w:rsidRPr="00396908">
              <w:rPr>
                <w:rFonts w:cs="Times New Roman"/>
                <w:color w:val="000000"/>
                <w:kern w:val="0"/>
                <w:sz w:val="16"/>
                <w:szCs w:val="16"/>
              </w:rPr>
              <w:t>1</w:t>
            </w:r>
          </w:p>
        </w:tc>
        <w:tc>
          <w:tcPr>
            <w:tcW w:w="5443" w:type="dxa"/>
            <w:tcBorders>
              <w:top w:val="nil"/>
              <w:left w:val="nil"/>
              <w:bottom w:val="nil"/>
              <w:right w:val="nil"/>
            </w:tcBorders>
            <w:shd w:val="clear" w:color="000000" w:fill="DDEBF7"/>
            <w:noWrap/>
            <w:vAlign w:val="center"/>
            <w:hideMark/>
          </w:tcPr>
          <w:p w14:paraId="480EF740"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工银理财·"全鑫权益"</w:t>
            </w:r>
            <w:proofErr w:type="gramStart"/>
            <w:r w:rsidRPr="00396908">
              <w:rPr>
                <w:rFonts w:ascii="宋体" w:hAnsi="宋体" w:cs="宋体" w:hint="eastAsia"/>
                <w:color w:val="000000"/>
                <w:kern w:val="0"/>
                <w:sz w:val="16"/>
                <w:szCs w:val="16"/>
              </w:rPr>
              <w:t>鑫</w:t>
            </w:r>
            <w:proofErr w:type="gramEnd"/>
            <w:r w:rsidRPr="00396908">
              <w:rPr>
                <w:rFonts w:ascii="宋体" w:hAnsi="宋体" w:cs="宋体" w:hint="eastAsia"/>
                <w:color w:val="000000"/>
                <w:kern w:val="0"/>
                <w:sz w:val="16"/>
                <w:szCs w:val="16"/>
              </w:rPr>
              <w:t>尊</w:t>
            </w:r>
            <w:proofErr w:type="gramStart"/>
            <w:r w:rsidRPr="00396908">
              <w:rPr>
                <w:rFonts w:ascii="宋体" w:hAnsi="宋体" w:cs="宋体" w:hint="eastAsia"/>
                <w:color w:val="000000"/>
                <w:kern w:val="0"/>
                <w:sz w:val="16"/>
                <w:szCs w:val="16"/>
              </w:rPr>
              <w:t>利系列</w:t>
            </w:r>
            <w:proofErr w:type="gramEnd"/>
            <w:r w:rsidRPr="00396908">
              <w:rPr>
                <w:rFonts w:ascii="宋体" w:hAnsi="宋体" w:cs="宋体" w:hint="eastAsia"/>
                <w:color w:val="000000"/>
                <w:kern w:val="0"/>
                <w:sz w:val="16"/>
                <w:szCs w:val="16"/>
              </w:rPr>
              <w:t>6个月定期开放理财产品2019年第1期</w:t>
            </w:r>
          </w:p>
        </w:tc>
        <w:tc>
          <w:tcPr>
            <w:tcW w:w="1060" w:type="dxa"/>
            <w:tcBorders>
              <w:top w:val="nil"/>
              <w:left w:val="nil"/>
              <w:bottom w:val="nil"/>
              <w:right w:val="nil"/>
            </w:tcBorders>
            <w:shd w:val="clear" w:color="000000" w:fill="DDEBF7"/>
            <w:noWrap/>
            <w:vAlign w:val="center"/>
            <w:hideMark/>
          </w:tcPr>
          <w:p w14:paraId="01302786"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2F68E7EB"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6695EA9A"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874" w:type="dxa"/>
            <w:tcBorders>
              <w:top w:val="nil"/>
              <w:left w:val="nil"/>
              <w:bottom w:val="nil"/>
              <w:right w:val="nil"/>
            </w:tcBorders>
            <w:shd w:val="clear" w:color="000000" w:fill="DDEBF7"/>
            <w:noWrap/>
            <w:vAlign w:val="center"/>
            <w:hideMark/>
          </w:tcPr>
          <w:p w14:paraId="2055FF2F"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93" w:type="dxa"/>
            <w:tcBorders>
              <w:top w:val="nil"/>
              <w:left w:val="nil"/>
              <w:bottom w:val="nil"/>
              <w:right w:val="nil"/>
            </w:tcBorders>
            <w:shd w:val="clear" w:color="000000" w:fill="DDEBF7"/>
            <w:noWrap/>
            <w:vAlign w:val="center"/>
            <w:hideMark/>
          </w:tcPr>
          <w:p w14:paraId="1E2B7928"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r>
      <w:tr w:rsidR="00396908" w:rsidRPr="00396908" w14:paraId="0A7C486E" w14:textId="77777777" w:rsidTr="00396908">
        <w:trPr>
          <w:trHeight w:val="270"/>
          <w:jc w:val="center"/>
        </w:trPr>
        <w:tc>
          <w:tcPr>
            <w:tcW w:w="709" w:type="dxa"/>
            <w:tcBorders>
              <w:top w:val="nil"/>
              <w:left w:val="nil"/>
              <w:bottom w:val="nil"/>
              <w:right w:val="nil"/>
            </w:tcBorders>
            <w:shd w:val="clear" w:color="auto" w:fill="auto"/>
            <w:noWrap/>
            <w:vAlign w:val="center"/>
            <w:hideMark/>
          </w:tcPr>
          <w:p w14:paraId="46C08924" w14:textId="77777777" w:rsidR="00396908" w:rsidRPr="00396908" w:rsidRDefault="00396908" w:rsidP="00396908">
            <w:pPr>
              <w:widowControl/>
              <w:spacing w:beforeLines="0" w:afterLines="0" w:line="240" w:lineRule="auto"/>
              <w:jc w:val="center"/>
              <w:rPr>
                <w:rFonts w:cs="Times New Roman"/>
                <w:color w:val="000000"/>
                <w:kern w:val="0"/>
                <w:sz w:val="16"/>
                <w:szCs w:val="16"/>
              </w:rPr>
            </w:pPr>
            <w:r w:rsidRPr="00396908">
              <w:rPr>
                <w:rFonts w:cs="Times New Roman"/>
                <w:color w:val="000000"/>
                <w:kern w:val="0"/>
                <w:sz w:val="16"/>
                <w:szCs w:val="16"/>
              </w:rPr>
              <w:t>2</w:t>
            </w:r>
          </w:p>
        </w:tc>
        <w:tc>
          <w:tcPr>
            <w:tcW w:w="5443" w:type="dxa"/>
            <w:tcBorders>
              <w:top w:val="nil"/>
              <w:left w:val="nil"/>
              <w:bottom w:val="nil"/>
              <w:right w:val="nil"/>
            </w:tcBorders>
            <w:shd w:val="clear" w:color="auto" w:fill="auto"/>
            <w:noWrap/>
            <w:vAlign w:val="center"/>
            <w:hideMark/>
          </w:tcPr>
          <w:p w14:paraId="6359FB39"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中邮</w:t>
            </w:r>
            <w:proofErr w:type="gramStart"/>
            <w:r w:rsidRPr="00396908">
              <w:rPr>
                <w:rFonts w:ascii="宋体" w:hAnsi="宋体" w:cs="宋体" w:hint="eastAsia"/>
                <w:color w:val="000000"/>
                <w:kern w:val="0"/>
                <w:sz w:val="16"/>
                <w:szCs w:val="16"/>
              </w:rPr>
              <w:t>理财邮银财富</w:t>
            </w:r>
            <w:proofErr w:type="gramEnd"/>
            <w:r w:rsidRPr="00396908">
              <w:rPr>
                <w:rFonts w:ascii="宋体" w:hAnsi="宋体" w:cs="宋体" w:hint="eastAsia"/>
                <w:color w:val="000000"/>
                <w:kern w:val="0"/>
                <w:sz w:val="16"/>
                <w:szCs w:val="16"/>
              </w:rPr>
              <w:t>·</w:t>
            </w:r>
            <w:proofErr w:type="gramStart"/>
            <w:r w:rsidRPr="00396908">
              <w:rPr>
                <w:rFonts w:ascii="宋体" w:hAnsi="宋体" w:cs="宋体" w:hint="eastAsia"/>
                <w:color w:val="000000"/>
                <w:kern w:val="0"/>
                <w:sz w:val="16"/>
                <w:szCs w:val="16"/>
              </w:rPr>
              <w:t>鸿元两年</w:t>
            </w:r>
            <w:proofErr w:type="gramEnd"/>
            <w:r w:rsidRPr="00396908">
              <w:rPr>
                <w:rFonts w:ascii="宋体" w:hAnsi="宋体" w:cs="宋体" w:hint="eastAsia"/>
                <w:color w:val="000000"/>
                <w:kern w:val="0"/>
                <w:sz w:val="16"/>
                <w:szCs w:val="16"/>
              </w:rPr>
              <w:t>定开22号(</w:t>
            </w:r>
            <w:proofErr w:type="gramStart"/>
            <w:r w:rsidRPr="00396908">
              <w:rPr>
                <w:rFonts w:ascii="宋体" w:hAnsi="宋体" w:cs="宋体" w:hint="eastAsia"/>
                <w:color w:val="000000"/>
                <w:kern w:val="0"/>
                <w:sz w:val="16"/>
                <w:szCs w:val="16"/>
              </w:rPr>
              <w:t>定增优选</w:t>
            </w:r>
            <w:proofErr w:type="gramEnd"/>
            <w:r w:rsidRPr="00396908">
              <w:rPr>
                <w:rFonts w:ascii="宋体" w:hAnsi="宋体" w:cs="宋体" w:hint="eastAsia"/>
                <w:color w:val="000000"/>
                <w:kern w:val="0"/>
                <w:sz w:val="16"/>
                <w:szCs w:val="16"/>
              </w:rPr>
              <w:t>)人民币理财产品</w:t>
            </w:r>
          </w:p>
        </w:tc>
        <w:tc>
          <w:tcPr>
            <w:tcW w:w="1060" w:type="dxa"/>
            <w:tcBorders>
              <w:top w:val="nil"/>
              <w:left w:val="nil"/>
              <w:bottom w:val="nil"/>
              <w:right w:val="nil"/>
            </w:tcBorders>
            <w:shd w:val="clear" w:color="auto" w:fill="auto"/>
            <w:noWrap/>
            <w:vAlign w:val="center"/>
            <w:hideMark/>
          </w:tcPr>
          <w:p w14:paraId="0E07AF0C"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7D32411"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A1B8FAB"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874" w:type="dxa"/>
            <w:tcBorders>
              <w:top w:val="nil"/>
              <w:left w:val="nil"/>
              <w:bottom w:val="nil"/>
              <w:right w:val="nil"/>
            </w:tcBorders>
            <w:shd w:val="clear" w:color="auto" w:fill="auto"/>
            <w:noWrap/>
            <w:vAlign w:val="center"/>
            <w:hideMark/>
          </w:tcPr>
          <w:p w14:paraId="6E6377BF"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93" w:type="dxa"/>
            <w:tcBorders>
              <w:top w:val="nil"/>
              <w:left w:val="nil"/>
              <w:bottom w:val="nil"/>
              <w:right w:val="nil"/>
            </w:tcBorders>
            <w:shd w:val="clear" w:color="auto" w:fill="auto"/>
            <w:noWrap/>
            <w:vAlign w:val="center"/>
            <w:hideMark/>
          </w:tcPr>
          <w:p w14:paraId="78F5D86A"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r>
      <w:tr w:rsidR="00396908" w:rsidRPr="00396908" w14:paraId="112FF62A" w14:textId="77777777" w:rsidTr="00396908">
        <w:trPr>
          <w:trHeight w:val="270"/>
          <w:jc w:val="center"/>
        </w:trPr>
        <w:tc>
          <w:tcPr>
            <w:tcW w:w="709" w:type="dxa"/>
            <w:tcBorders>
              <w:top w:val="nil"/>
              <w:left w:val="nil"/>
              <w:bottom w:val="nil"/>
              <w:right w:val="nil"/>
            </w:tcBorders>
            <w:shd w:val="clear" w:color="000000" w:fill="DDEBF7"/>
            <w:noWrap/>
            <w:vAlign w:val="center"/>
            <w:hideMark/>
          </w:tcPr>
          <w:p w14:paraId="5CF3696B" w14:textId="77777777" w:rsidR="00396908" w:rsidRPr="00396908" w:rsidRDefault="00396908" w:rsidP="00396908">
            <w:pPr>
              <w:widowControl/>
              <w:spacing w:beforeLines="0" w:afterLines="0" w:line="240" w:lineRule="auto"/>
              <w:jc w:val="center"/>
              <w:rPr>
                <w:rFonts w:cs="Times New Roman"/>
                <w:color w:val="000000"/>
                <w:kern w:val="0"/>
                <w:sz w:val="16"/>
                <w:szCs w:val="16"/>
              </w:rPr>
            </w:pPr>
            <w:r w:rsidRPr="00396908">
              <w:rPr>
                <w:rFonts w:cs="Times New Roman"/>
                <w:color w:val="000000"/>
                <w:kern w:val="0"/>
                <w:sz w:val="16"/>
                <w:szCs w:val="16"/>
              </w:rPr>
              <w:t>3</w:t>
            </w:r>
          </w:p>
        </w:tc>
        <w:tc>
          <w:tcPr>
            <w:tcW w:w="5443" w:type="dxa"/>
            <w:tcBorders>
              <w:top w:val="nil"/>
              <w:left w:val="nil"/>
              <w:bottom w:val="nil"/>
              <w:right w:val="nil"/>
            </w:tcBorders>
            <w:shd w:val="clear" w:color="000000" w:fill="DDEBF7"/>
            <w:noWrap/>
            <w:vAlign w:val="center"/>
            <w:hideMark/>
          </w:tcPr>
          <w:p w14:paraId="01201653"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中信理财之</w:t>
            </w:r>
            <w:proofErr w:type="gramStart"/>
            <w:r w:rsidRPr="00396908">
              <w:rPr>
                <w:rFonts w:ascii="宋体" w:hAnsi="宋体" w:cs="宋体" w:hint="eastAsia"/>
                <w:color w:val="000000"/>
                <w:kern w:val="0"/>
                <w:sz w:val="16"/>
                <w:szCs w:val="16"/>
              </w:rPr>
              <w:t>慧赢成长</w:t>
            </w:r>
            <w:proofErr w:type="gramEnd"/>
            <w:r w:rsidRPr="00396908">
              <w:rPr>
                <w:rFonts w:ascii="宋体" w:hAnsi="宋体" w:cs="宋体" w:hint="eastAsia"/>
                <w:color w:val="000000"/>
                <w:kern w:val="0"/>
                <w:sz w:val="16"/>
                <w:szCs w:val="16"/>
              </w:rPr>
              <w:t>同享定开2号净值型人民币理财产品</w:t>
            </w:r>
          </w:p>
        </w:tc>
        <w:tc>
          <w:tcPr>
            <w:tcW w:w="1060" w:type="dxa"/>
            <w:tcBorders>
              <w:top w:val="nil"/>
              <w:left w:val="nil"/>
              <w:bottom w:val="nil"/>
              <w:right w:val="nil"/>
            </w:tcBorders>
            <w:shd w:val="clear" w:color="000000" w:fill="DDEBF7"/>
            <w:noWrap/>
            <w:vAlign w:val="center"/>
            <w:hideMark/>
          </w:tcPr>
          <w:p w14:paraId="47052992"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2C18A174"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47F6B528"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874" w:type="dxa"/>
            <w:tcBorders>
              <w:top w:val="nil"/>
              <w:left w:val="nil"/>
              <w:bottom w:val="nil"/>
              <w:right w:val="nil"/>
            </w:tcBorders>
            <w:shd w:val="clear" w:color="000000" w:fill="DDEBF7"/>
            <w:noWrap/>
            <w:vAlign w:val="center"/>
            <w:hideMark/>
          </w:tcPr>
          <w:p w14:paraId="5E90AD73"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93" w:type="dxa"/>
            <w:tcBorders>
              <w:top w:val="nil"/>
              <w:left w:val="nil"/>
              <w:bottom w:val="nil"/>
              <w:right w:val="nil"/>
            </w:tcBorders>
            <w:shd w:val="clear" w:color="000000" w:fill="DDEBF7"/>
            <w:noWrap/>
            <w:vAlign w:val="center"/>
            <w:hideMark/>
          </w:tcPr>
          <w:p w14:paraId="6F5B0086"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r>
      <w:tr w:rsidR="00396908" w:rsidRPr="00396908" w14:paraId="35C03A5F" w14:textId="77777777" w:rsidTr="00396908">
        <w:trPr>
          <w:trHeight w:val="270"/>
          <w:jc w:val="center"/>
        </w:trPr>
        <w:tc>
          <w:tcPr>
            <w:tcW w:w="709" w:type="dxa"/>
            <w:tcBorders>
              <w:top w:val="nil"/>
              <w:left w:val="nil"/>
              <w:bottom w:val="nil"/>
              <w:right w:val="nil"/>
            </w:tcBorders>
            <w:shd w:val="clear" w:color="auto" w:fill="auto"/>
            <w:noWrap/>
            <w:vAlign w:val="center"/>
            <w:hideMark/>
          </w:tcPr>
          <w:p w14:paraId="780368DE" w14:textId="77777777" w:rsidR="00396908" w:rsidRPr="00396908" w:rsidRDefault="00396908" w:rsidP="00396908">
            <w:pPr>
              <w:widowControl/>
              <w:spacing w:beforeLines="0" w:afterLines="0" w:line="240" w:lineRule="auto"/>
              <w:jc w:val="center"/>
              <w:rPr>
                <w:rFonts w:cs="Times New Roman"/>
                <w:color w:val="000000"/>
                <w:kern w:val="0"/>
                <w:sz w:val="16"/>
                <w:szCs w:val="16"/>
              </w:rPr>
            </w:pPr>
            <w:r w:rsidRPr="00396908">
              <w:rPr>
                <w:rFonts w:cs="Times New Roman"/>
                <w:color w:val="000000"/>
                <w:kern w:val="0"/>
                <w:sz w:val="16"/>
                <w:szCs w:val="16"/>
              </w:rPr>
              <w:lastRenderedPageBreak/>
              <w:t>4</w:t>
            </w:r>
          </w:p>
        </w:tc>
        <w:tc>
          <w:tcPr>
            <w:tcW w:w="5443" w:type="dxa"/>
            <w:tcBorders>
              <w:top w:val="nil"/>
              <w:left w:val="nil"/>
              <w:bottom w:val="nil"/>
              <w:right w:val="nil"/>
            </w:tcBorders>
            <w:shd w:val="clear" w:color="auto" w:fill="auto"/>
            <w:noWrap/>
            <w:vAlign w:val="center"/>
            <w:hideMark/>
          </w:tcPr>
          <w:p w14:paraId="35DB1505"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兴银理财</w:t>
            </w:r>
            <w:proofErr w:type="gramStart"/>
            <w:r w:rsidRPr="00396908">
              <w:rPr>
                <w:rFonts w:ascii="宋体" w:hAnsi="宋体" w:cs="宋体" w:hint="eastAsia"/>
                <w:color w:val="000000"/>
                <w:kern w:val="0"/>
                <w:sz w:val="16"/>
                <w:szCs w:val="16"/>
              </w:rPr>
              <w:t>兴承恒享</w:t>
            </w:r>
            <w:proofErr w:type="gramEnd"/>
            <w:r w:rsidRPr="00396908">
              <w:rPr>
                <w:rFonts w:ascii="宋体" w:hAnsi="宋体" w:cs="宋体" w:hint="eastAsia"/>
                <w:color w:val="000000"/>
                <w:kern w:val="0"/>
                <w:sz w:val="16"/>
                <w:szCs w:val="16"/>
              </w:rPr>
              <w:t>4号开放式净值型理财产品</w:t>
            </w:r>
          </w:p>
        </w:tc>
        <w:tc>
          <w:tcPr>
            <w:tcW w:w="1060" w:type="dxa"/>
            <w:tcBorders>
              <w:top w:val="nil"/>
              <w:left w:val="nil"/>
              <w:bottom w:val="nil"/>
              <w:right w:val="nil"/>
            </w:tcBorders>
            <w:shd w:val="clear" w:color="auto" w:fill="auto"/>
            <w:noWrap/>
            <w:vAlign w:val="center"/>
            <w:hideMark/>
          </w:tcPr>
          <w:p w14:paraId="30C22AC6"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23EFAC1F"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3CAAF1F6"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874" w:type="dxa"/>
            <w:tcBorders>
              <w:top w:val="nil"/>
              <w:left w:val="nil"/>
              <w:bottom w:val="nil"/>
              <w:right w:val="nil"/>
            </w:tcBorders>
            <w:shd w:val="clear" w:color="auto" w:fill="auto"/>
            <w:noWrap/>
            <w:vAlign w:val="center"/>
            <w:hideMark/>
          </w:tcPr>
          <w:p w14:paraId="051135E6"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93" w:type="dxa"/>
            <w:tcBorders>
              <w:top w:val="nil"/>
              <w:left w:val="nil"/>
              <w:bottom w:val="nil"/>
              <w:right w:val="nil"/>
            </w:tcBorders>
            <w:shd w:val="clear" w:color="auto" w:fill="auto"/>
            <w:noWrap/>
            <w:vAlign w:val="center"/>
            <w:hideMark/>
          </w:tcPr>
          <w:p w14:paraId="004D6FA2"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r>
      <w:tr w:rsidR="00396908" w:rsidRPr="00396908" w14:paraId="472F490F" w14:textId="77777777" w:rsidTr="00396908">
        <w:trPr>
          <w:trHeight w:val="270"/>
          <w:jc w:val="center"/>
        </w:trPr>
        <w:tc>
          <w:tcPr>
            <w:tcW w:w="709" w:type="dxa"/>
            <w:tcBorders>
              <w:top w:val="nil"/>
              <w:left w:val="nil"/>
              <w:bottom w:val="nil"/>
              <w:right w:val="nil"/>
            </w:tcBorders>
            <w:shd w:val="clear" w:color="000000" w:fill="DDEBF7"/>
            <w:noWrap/>
            <w:vAlign w:val="center"/>
            <w:hideMark/>
          </w:tcPr>
          <w:p w14:paraId="2A8C21E9" w14:textId="77777777" w:rsidR="00396908" w:rsidRPr="00396908" w:rsidRDefault="00396908" w:rsidP="00396908">
            <w:pPr>
              <w:widowControl/>
              <w:spacing w:beforeLines="0" w:afterLines="0" w:line="240" w:lineRule="auto"/>
              <w:jc w:val="center"/>
              <w:rPr>
                <w:rFonts w:cs="Times New Roman"/>
                <w:color w:val="000000"/>
                <w:kern w:val="0"/>
                <w:sz w:val="16"/>
                <w:szCs w:val="16"/>
              </w:rPr>
            </w:pPr>
            <w:r w:rsidRPr="00396908">
              <w:rPr>
                <w:rFonts w:cs="Times New Roman"/>
                <w:color w:val="000000"/>
                <w:kern w:val="0"/>
                <w:sz w:val="16"/>
                <w:szCs w:val="16"/>
              </w:rPr>
              <w:t>5</w:t>
            </w:r>
          </w:p>
        </w:tc>
        <w:tc>
          <w:tcPr>
            <w:tcW w:w="5443" w:type="dxa"/>
            <w:tcBorders>
              <w:top w:val="nil"/>
              <w:left w:val="nil"/>
              <w:bottom w:val="nil"/>
              <w:right w:val="nil"/>
            </w:tcBorders>
            <w:shd w:val="clear" w:color="000000" w:fill="DDEBF7"/>
            <w:noWrap/>
            <w:vAlign w:val="center"/>
            <w:hideMark/>
          </w:tcPr>
          <w:p w14:paraId="5CFDAFE0"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大华银行(中国)代客境外理财计划――环球基金系列贝莱德ESG多元资产基金(欧元)</w:t>
            </w:r>
          </w:p>
        </w:tc>
        <w:tc>
          <w:tcPr>
            <w:tcW w:w="1060" w:type="dxa"/>
            <w:tcBorders>
              <w:top w:val="nil"/>
              <w:left w:val="nil"/>
              <w:bottom w:val="nil"/>
              <w:right w:val="nil"/>
            </w:tcBorders>
            <w:shd w:val="clear" w:color="000000" w:fill="DDEBF7"/>
            <w:noWrap/>
            <w:vAlign w:val="center"/>
            <w:hideMark/>
          </w:tcPr>
          <w:p w14:paraId="0B51021D"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3DCACEEE"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28714360"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874" w:type="dxa"/>
            <w:tcBorders>
              <w:top w:val="nil"/>
              <w:left w:val="nil"/>
              <w:bottom w:val="nil"/>
              <w:right w:val="nil"/>
            </w:tcBorders>
            <w:shd w:val="clear" w:color="000000" w:fill="DDEBF7"/>
            <w:noWrap/>
            <w:vAlign w:val="center"/>
            <w:hideMark/>
          </w:tcPr>
          <w:p w14:paraId="1C327539"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93" w:type="dxa"/>
            <w:tcBorders>
              <w:top w:val="nil"/>
              <w:left w:val="nil"/>
              <w:bottom w:val="nil"/>
              <w:right w:val="nil"/>
            </w:tcBorders>
            <w:shd w:val="clear" w:color="000000" w:fill="DDEBF7"/>
            <w:noWrap/>
            <w:vAlign w:val="center"/>
            <w:hideMark/>
          </w:tcPr>
          <w:p w14:paraId="56C7B9C9"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r>
      <w:tr w:rsidR="00396908" w:rsidRPr="00396908" w14:paraId="293EEBC4" w14:textId="77777777" w:rsidTr="00396908">
        <w:trPr>
          <w:trHeight w:val="270"/>
          <w:jc w:val="center"/>
        </w:trPr>
        <w:tc>
          <w:tcPr>
            <w:tcW w:w="709" w:type="dxa"/>
            <w:tcBorders>
              <w:top w:val="nil"/>
              <w:left w:val="nil"/>
              <w:bottom w:val="nil"/>
              <w:right w:val="nil"/>
            </w:tcBorders>
            <w:shd w:val="clear" w:color="auto" w:fill="auto"/>
            <w:noWrap/>
            <w:vAlign w:val="center"/>
            <w:hideMark/>
          </w:tcPr>
          <w:p w14:paraId="7C1293A5" w14:textId="77777777" w:rsidR="00396908" w:rsidRPr="00396908" w:rsidRDefault="00396908" w:rsidP="00396908">
            <w:pPr>
              <w:widowControl/>
              <w:spacing w:beforeLines="0" w:afterLines="0" w:line="240" w:lineRule="auto"/>
              <w:jc w:val="center"/>
              <w:rPr>
                <w:rFonts w:cs="Times New Roman"/>
                <w:color w:val="000000"/>
                <w:kern w:val="0"/>
                <w:sz w:val="16"/>
                <w:szCs w:val="16"/>
              </w:rPr>
            </w:pPr>
            <w:r w:rsidRPr="00396908">
              <w:rPr>
                <w:rFonts w:cs="Times New Roman"/>
                <w:color w:val="000000"/>
                <w:kern w:val="0"/>
                <w:sz w:val="16"/>
                <w:szCs w:val="16"/>
              </w:rPr>
              <w:t>6</w:t>
            </w:r>
          </w:p>
        </w:tc>
        <w:tc>
          <w:tcPr>
            <w:tcW w:w="5443" w:type="dxa"/>
            <w:tcBorders>
              <w:top w:val="nil"/>
              <w:left w:val="nil"/>
              <w:bottom w:val="nil"/>
              <w:right w:val="nil"/>
            </w:tcBorders>
            <w:shd w:val="clear" w:color="auto" w:fill="auto"/>
            <w:noWrap/>
            <w:vAlign w:val="center"/>
            <w:hideMark/>
          </w:tcPr>
          <w:p w14:paraId="6FB720EB"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交银理财</w:t>
            </w:r>
            <w:proofErr w:type="gramStart"/>
            <w:r w:rsidRPr="00396908">
              <w:rPr>
                <w:rFonts w:ascii="宋体" w:hAnsi="宋体" w:cs="宋体" w:hint="eastAsia"/>
                <w:color w:val="000000"/>
                <w:kern w:val="0"/>
                <w:sz w:val="16"/>
                <w:szCs w:val="16"/>
              </w:rPr>
              <w:t>博享慧选</w:t>
            </w:r>
            <w:proofErr w:type="gramEnd"/>
            <w:r w:rsidRPr="00396908">
              <w:rPr>
                <w:rFonts w:ascii="宋体" w:hAnsi="宋体" w:cs="宋体" w:hint="eastAsia"/>
                <w:color w:val="000000"/>
                <w:kern w:val="0"/>
                <w:sz w:val="16"/>
                <w:szCs w:val="16"/>
              </w:rPr>
              <w:t>2号(360天持有期)理财产品</w:t>
            </w:r>
          </w:p>
        </w:tc>
        <w:tc>
          <w:tcPr>
            <w:tcW w:w="1060" w:type="dxa"/>
            <w:tcBorders>
              <w:top w:val="nil"/>
              <w:left w:val="nil"/>
              <w:bottom w:val="nil"/>
              <w:right w:val="nil"/>
            </w:tcBorders>
            <w:shd w:val="clear" w:color="auto" w:fill="auto"/>
            <w:noWrap/>
            <w:vAlign w:val="center"/>
            <w:hideMark/>
          </w:tcPr>
          <w:p w14:paraId="5F76BA80"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68DDA653"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1A42B896"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874" w:type="dxa"/>
            <w:tcBorders>
              <w:top w:val="nil"/>
              <w:left w:val="nil"/>
              <w:bottom w:val="nil"/>
              <w:right w:val="nil"/>
            </w:tcBorders>
            <w:shd w:val="clear" w:color="auto" w:fill="auto"/>
            <w:noWrap/>
            <w:vAlign w:val="center"/>
            <w:hideMark/>
          </w:tcPr>
          <w:p w14:paraId="0CB024B1"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93" w:type="dxa"/>
            <w:tcBorders>
              <w:top w:val="nil"/>
              <w:left w:val="nil"/>
              <w:bottom w:val="nil"/>
              <w:right w:val="nil"/>
            </w:tcBorders>
            <w:shd w:val="clear" w:color="auto" w:fill="auto"/>
            <w:noWrap/>
            <w:vAlign w:val="center"/>
            <w:hideMark/>
          </w:tcPr>
          <w:p w14:paraId="5C7C57BE"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r>
      <w:tr w:rsidR="00396908" w:rsidRPr="00396908" w14:paraId="0A62F4FC" w14:textId="77777777" w:rsidTr="00396908">
        <w:trPr>
          <w:trHeight w:val="270"/>
          <w:jc w:val="center"/>
        </w:trPr>
        <w:tc>
          <w:tcPr>
            <w:tcW w:w="709" w:type="dxa"/>
            <w:tcBorders>
              <w:top w:val="nil"/>
              <w:left w:val="nil"/>
              <w:bottom w:val="nil"/>
              <w:right w:val="nil"/>
            </w:tcBorders>
            <w:shd w:val="clear" w:color="000000" w:fill="DDEBF7"/>
            <w:noWrap/>
            <w:vAlign w:val="center"/>
            <w:hideMark/>
          </w:tcPr>
          <w:p w14:paraId="6DE78C93" w14:textId="77777777" w:rsidR="00396908" w:rsidRPr="00396908" w:rsidRDefault="00396908" w:rsidP="00396908">
            <w:pPr>
              <w:widowControl/>
              <w:spacing w:beforeLines="0" w:afterLines="0" w:line="240" w:lineRule="auto"/>
              <w:jc w:val="center"/>
              <w:rPr>
                <w:rFonts w:cs="Times New Roman"/>
                <w:color w:val="000000"/>
                <w:kern w:val="0"/>
                <w:sz w:val="16"/>
                <w:szCs w:val="16"/>
              </w:rPr>
            </w:pPr>
            <w:r w:rsidRPr="00396908">
              <w:rPr>
                <w:rFonts w:cs="Times New Roman"/>
                <w:color w:val="000000"/>
                <w:kern w:val="0"/>
                <w:sz w:val="16"/>
                <w:szCs w:val="16"/>
              </w:rPr>
              <w:t>7</w:t>
            </w:r>
          </w:p>
        </w:tc>
        <w:tc>
          <w:tcPr>
            <w:tcW w:w="5443" w:type="dxa"/>
            <w:tcBorders>
              <w:top w:val="nil"/>
              <w:left w:val="nil"/>
              <w:bottom w:val="nil"/>
              <w:right w:val="nil"/>
            </w:tcBorders>
            <w:shd w:val="clear" w:color="000000" w:fill="DDEBF7"/>
            <w:noWrap/>
            <w:vAlign w:val="center"/>
            <w:hideMark/>
          </w:tcPr>
          <w:p w14:paraId="6708E374"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平安理财</w:t>
            </w:r>
            <w:proofErr w:type="gramStart"/>
            <w:r w:rsidRPr="00396908">
              <w:rPr>
                <w:rFonts w:ascii="宋体" w:hAnsi="宋体" w:cs="宋体" w:hint="eastAsia"/>
                <w:color w:val="000000"/>
                <w:kern w:val="0"/>
                <w:sz w:val="16"/>
                <w:szCs w:val="16"/>
              </w:rPr>
              <w:t>智享和</w:t>
            </w:r>
            <w:proofErr w:type="gramEnd"/>
            <w:r w:rsidRPr="00396908">
              <w:rPr>
                <w:rFonts w:ascii="宋体" w:hAnsi="宋体" w:cs="宋体" w:hint="eastAsia"/>
                <w:color w:val="000000"/>
                <w:kern w:val="0"/>
                <w:sz w:val="16"/>
                <w:szCs w:val="16"/>
              </w:rPr>
              <w:t>欧两年封闭第1期混合类理财产品</w:t>
            </w:r>
          </w:p>
        </w:tc>
        <w:tc>
          <w:tcPr>
            <w:tcW w:w="1060" w:type="dxa"/>
            <w:tcBorders>
              <w:top w:val="nil"/>
              <w:left w:val="nil"/>
              <w:bottom w:val="nil"/>
              <w:right w:val="nil"/>
            </w:tcBorders>
            <w:shd w:val="clear" w:color="000000" w:fill="DDEBF7"/>
            <w:noWrap/>
            <w:vAlign w:val="center"/>
            <w:hideMark/>
          </w:tcPr>
          <w:p w14:paraId="5B0AC350"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46F3BCAA"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0F998F1E"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874" w:type="dxa"/>
            <w:tcBorders>
              <w:top w:val="nil"/>
              <w:left w:val="nil"/>
              <w:bottom w:val="nil"/>
              <w:right w:val="nil"/>
            </w:tcBorders>
            <w:shd w:val="clear" w:color="000000" w:fill="DDEBF7"/>
            <w:noWrap/>
            <w:vAlign w:val="center"/>
            <w:hideMark/>
          </w:tcPr>
          <w:p w14:paraId="11141EB5"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93" w:type="dxa"/>
            <w:tcBorders>
              <w:top w:val="nil"/>
              <w:left w:val="nil"/>
              <w:bottom w:val="nil"/>
              <w:right w:val="nil"/>
            </w:tcBorders>
            <w:shd w:val="clear" w:color="000000" w:fill="DDEBF7"/>
            <w:noWrap/>
            <w:vAlign w:val="center"/>
            <w:hideMark/>
          </w:tcPr>
          <w:p w14:paraId="4BEAD10E"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r>
      <w:tr w:rsidR="00396908" w:rsidRPr="00396908" w14:paraId="2D8C8D68" w14:textId="77777777" w:rsidTr="00396908">
        <w:trPr>
          <w:trHeight w:val="270"/>
          <w:jc w:val="center"/>
        </w:trPr>
        <w:tc>
          <w:tcPr>
            <w:tcW w:w="709" w:type="dxa"/>
            <w:tcBorders>
              <w:top w:val="nil"/>
              <w:left w:val="nil"/>
              <w:bottom w:val="nil"/>
              <w:right w:val="nil"/>
            </w:tcBorders>
            <w:shd w:val="clear" w:color="auto" w:fill="auto"/>
            <w:noWrap/>
            <w:vAlign w:val="center"/>
            <w:hideMark/>
          </w:tcPr>
          <w:p w14:paraId="115D146F" w14:textId="77777777" w:rsidR="00396908" w:rsidRPr="00396908" w:rsidRDefault="00396908" w:rsidP="00396908">
            <w:pPr>
              <w:widowControl/>
              <w:spacing w:beforeLines="0" w:afterLines="0" w:line="240" w:lineRule="auto"/>
              <w:jc w:val="center"/>
              <w:rPr>
                <w:rFonts w:cs="Times New Roman"/>
                <w:color w:val="000000"/>
                <w:kern w:val="0"/>
                <w:sz w:val="16"/>
                <w:szCs w:val="16"/>
              </w:rPr>
            </w:pPr>
            <w:r w:rsidRPr="00396908">
              <w:rPr>
                <w:rFonts w:cs="Times New Roman"/>
                <w:color w:val="000000"/>
                <w:kern w:val="0"/>
                <w:sz w:val="16"/>
                <w:szCs w:val="16"/>
              </w:rPr>
              <w:t>8</w:t>
            </w:r>
          </w:p>
        </w:tc>
        <w:tc>
          <w:tcPr>
            <w:tcW w:w="5443" w:type="dxa"/>
            <w:tcBorders>
              <w:top w:val="nil"/>
              <w:left w:val="nil"/>
              <w:bottom w:val="nil"/>
              <w:right w:val="nil"/>
            </w:tcBorders>
            <w:shd w:val="clear" w:color="auto" w:fill="auto"/>
            <w:noWrap/>
            <w:vAlign w:val="center"/>
            <w:hideMark/>
          </w:tcPr>
          <w:p w14:paraId="3AE5923C"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兴银理财天天万利</w:t>
            </w:r>
            <w:proofErr w:type="gramStart"/>
            <w:r w:rsidRPr="00396908">
              <w:rPr>
                <w:rFonts w:ascii="宋体" w:hAnsi="宋体" w:cs="宋体" w:hint="eastAsia"/>
                <w:color w:val="000000"/>
                <w:kern w:val="0"/>
                <w:sz w:val="16"/>
                <w:szCs w:val="16"/>
              </w:rPr>
              <w:t>宝稳利</w:t>
            </w:r>
            <w:proofErr w:type="gramEnd"/>
            <w:r w:rsidRPr="00396908">
              <w:rPr>
                <w:rFonts w:ascii="宋体" w:hAnsi="宋体" w:cs="宋体" w:hint="eastAsia"/>
                <w:color w:val="000000"/>
                <w:kern w:val="0"/>
                <w:sz w:val="16"/>
                <w:szCs w:val="16"/>
              </w:rPr>
              <w:t>3号净值型理财产品T款</w:t>
            </w:r>
          </w:p>
        </w:tc>
        <w:tc>
          <w:tcPr>
            <w:tcW w:w="1060" w:type="dxa"/>
            <w:tcBorders>
              <w:top w:val="nil"/>
              <w:left w:val="nil"/>
              <w:bottom w:val="nil"/>
              <w:right w:val="nil"/>
            </w:tcBorders>
            <w:shd w:val="clear" w:color="auto" w:fill="auto"/>
            <w:noWrap/>
            <w:vAlign w:val="center"/>
            <w:hideMark/>
          </w:tcPr>
          <w:p w14:paraId="1427CC36"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55D1E0DF"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060" w:type="dxa"/>
            <w:tcBorders>
              <w:top w:val="nil"/>
              <w:left w:val="nil"/>
              <w:bottom w:val="nil"/>
              <w:right w:val="nil"/>
            </w:tcBorders>
            <w:shd w:val="clear" w:color="auto" w:fill="auto"/>
            <w:noWrap/>
            <w:vAlign w:val="center"/>
            <w:hideMark/>
          </w:tcPr>
          <w:p w14:paraId="6FACC01F"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874" w:type="dxa"/>
            <w:tcBorders>
              <w:top w:val="nil"/>
              <w:left w:val="nil"/>
              <w:bottom w:val="nil"/>
              <w:right w:val="nil"/>
            </w:tcBorders>
            <w:shd w:val="clear" w:color="auto" w:fill="auto"/>
            <w:noWrap/>
            <w:vAlign w:val="center"/>
            <w:hideMark/>
          </w:tcPr>
          <w:p w14:paraId="515361CB"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93" w:type="dxa"/>
            <w:tcBorders>
              <w:top w:val="nil"/>
              <w:left w:val="nil"/>
              <w:bottom w:val="nil"/>
              <w:right w:val="nil"/>
            </w:tcBorders>
            <w:shd w:val="clear" w:color="auto" w:fill="auto"/>
            <w:noWrap/>
            <w:vAlign w:val="center"/>
            <w:hideMark/>
          </w:tcPr>
          <w:p w14:paraId="06DB7E65"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r>
      <w:tr w:rsidR="00396908" w:rsidRPr="00396908" w14:paraId="65F9D72F" w14:textId="77777777" w:rsidTr="00396908">
        <w:trPr>
          <w:trHeight w:val="270"/>
          <w:jc w:val="center"/>
        </w:trPr>
        <w:tc>
          <w:tcPr>
            <w:tcW w:w="709" w:type="dxa"/>
            <w:tcBorders>
              <w:top w:val="nil"/>
              <w:left w:val="nil"/>
              <w:bottom w:val="nil"/>
              <w:right w:val="nil"/>
            </w:tcBorders>
            <w:shd w:val="clear" w:color="000000" w:fill="DDEBF7"/>
            <w:noWrap/>
            <w:vAlign w:val="center"/>
            <w:hideMark/>
          </w:tcPr>
          <w:p w14:paraId="0419A8C6" w14:textId="77777777" w:rsidR="00396908" w:rsidRPr="00396908" w:rsidRDefault="00396908" w:rsidP="00396908">
            <w:pPr>
              <w:widowControl/>
              <w:spacing w:beforeLines="0" w:afterLines="0" w:line="240" w:lineRule="auto"/>
              <w:jc w:val="center"/>
              <w:rPr>
                <w:rFonts w:cs="Times New Roman"/>
                <w:color w:val="000000"/>
                <w:kern w:val="0"/>
                <w:sz w:val="16"/>
                <w:szCs w:val="16"/>
              </w:rPr>
            </w:pPr>
            <w:r w:rsidRPr="00396908">
              <w:rPr>
                <w:rFonts w:cs="Times New Roman"/>
                <w:color w:val="000000"/>
                <w:kern w:val="0"/>
                <w:sz w:val="16"/>
                <w:szCs w:val="16"/>
              </w:rPr>
              <w:t>9</w:t>
            </w:r>
          </w:p>
        </w:tc>
        <w:tc>
          <w:tcPr>
            <w:tcW w:w="5443" w:type="dxa"/>
            <w:tcBorders>
              <w:top w:val="nil"/>
              <w:left w:val="nil"/>
              <w:bottom w:val="nil"/>
              <w:right w:val="nil"/>
            </w:tcBorders>
            <w:shd w:val="clear" w:color="000000" w:fill="DDEBF7"/>
            <w:noWrap/>
            <w:vAlign w:val="center"/>
            <w:hideMark/>
          </w:tcPr>
          <w:p w14:paraId="676C6D2C"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渣打银行(中国)有限公司代客境外理财计划-宏利环球基金-亚太房地产投资</w:t>
            </w:r>
            <w:proofErr w:type="gramStart"/>
            <w:r w:rsidRPr="00396908">
              <w:rPr>
                <w:rFonts w:ascii="宋体" w:hAnsi="宋体" w:cs="宋体" w:hint="eastAsia"/>
                <w:color w:val="000000"/>
                <w:kern w:val="0"/>
                <w:sz w:val="16"/>
                <w:szCs w:val="16"/>
              </w:rPr>
              <w:t>信托产业</w:t>
            </w:r>
            <w:proofErr w:type="gramEnd"/>
            <w:r w:rsidRPr="00396908">
              <w:rPr>
                <w:rFonts w:ascii="宋体" w:hAnsi="宋体" w:cs="宋体" w:hint="eastAsia"/>
                <w:color w:val="000000"/>
                <w:kern w:val="0"/>
                <w:sz w:val="16"/>
                <w:szCs w:val="16"/>
              </w:rPr>
              <w:t>基金</w:t>
            </w:r>
          </w:p>
        </w:tc>
        <w:tc>
          <w:tcPr>
            <w:tcW w:w="1060" w:type="dxa"/>
            <w:tcBorders>
              <w:top w:val="nil"/>
              <w:left w:val="nil"/>
              <w:bottom w:val="nil"/>
              <w:right w:val="nil"/>
            </w:tcBorders>
            <w:shd w:val="clear" w:color="000000" w:fill="DDEBF7"/>
            <w:noWrap/>
            <w:vAlign w:val="center"/>
            <w:hideMark/>
          </w:tcPr>
          <w:p w14:paraId="45A5287F"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6C0F5F1C"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060" w:type="dxa"/>
            <w:tcBorders>
              <w:top w:val="nil"/>
              <w:left w:val="nil"/>
              <w:bottom w:val="nil"/>
              <w:right w:val="nil"/>
            </w:tcBorders>
            <w:shd w:val="clear" w:color="000000" w:fill="DDEBF7"/>
            <w:noWrap/>
            <w:vAlign w:val="center"/>
            <w:hideMark/>
          </w:tcPr>
          <w:p w14:paraId="24C0A03F"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874" w:type="dxa"/>
            <w:tcBorders>
              <w:top w:val="nil"/>
              <w:left w:val="nil"/>
              <w:bottom w:val="nil"/>
              <w:right w:val="nil"/>
            </w:tcBorders>
            <w:shd w:val="clear" w:color="000000" w:fill="DDEBF7"/>
            <w:noWrap/>
            <w:vAlign w:val="center"/>
            <w:hideMark/>
          </w:tcPr>
          <w:p w14:paraId="0CD05A18"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93" w:type="dxa"/>
            <w:tcBorders>
              <w:top w:val="nil"/>
              <w:left w:val="nil"/>
              <w:bottom w:val="nil"/>
              <w:right w:val="nil"/>
            </w:tcBorders>
            <w:shd w:val="clear" w:color="000000" w:fill="DDEBF7"/>
            <w:noWrap/>
            <w:vAlign w:val="center"/>
            <w:hideMark/>
          </w:tcPr>
          <w:p w14:paraId="301D0FF4"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r>
      <w:tr w:rsidR="00396908" w:rsidRPr="00396908" w14:paraId="49566FC3" w14:textId="77777777" w:rsidTr="00396908">
        <w:trPr>
          <w:trHeight w:val="285"/>
          <w:jc w:val="center"/>
        </w:trPr>
        <w:tc>
          <w:tcPr>
            <w:tcW w:w="709" w:type="dxa"/>
            <w:tcBorders>
              <w:top w:val="nil"/>
              <w:left w:val="nil"/>
              <w:bottom w:val="single" w:sz="8" w:space="0" w:color="2F75B5"/>
              <w:right w:val="nil"/>
            </w:tcBorders>
            <w:shd w:val="clear" w:color="auto" w:fill="auto"/>
            <w:noWrap/>
            <w:vAlign w:val="center"/>
            <w:hideMark/>
          </w:tcPr>
          <w:p w14:paraId="3CC11438" w14:textId="77777777" w:rsidR="00396908" w:rsidRPr="00396908" w:rsidRDefault="00396908" w:rsidP="00396908">
            <w:pPr>
              <w:widowControl/>
              <w:spacing w:beforeLines="0" w:afterLines="0" w:line="240" w:lineRule="auto"/>
              <w:jc w:val="center"/>
              <w:rPr>
                <w:rFonts w:cs="Times New Roman"/>
                <w:color w:val="000000"/>
                <w:kern w:val="0"/>
                <w:sz w:val="16"/>
                <w:szCs w:val="16"/>
              </w:rPr>
            </w:pPr>
            <w:r w:rsidRPr="00396908">
              <w:rPr>
                <w:rFonts w:cs="Times New Roman"/>
                <w:color w:val="000000"/>
                <w:kern w:val="0"/>
                <w:sz w:val="16"/>
                <w:szCs w:val="16"/>
              </w:rPr>
              <w:t>10</w:t>
            </w:r>
          </w:p>
        </w:tc>
        <w:tc>
          <w:tcPr>
            <w:tcW w:w="5443" w:type="dxa"/>
            <w:tcBorders>
              <w:top w:val="nil"/>
              <w:left w:val="nil"/>
              <w:bottom w:val="single" w:sz="8" w:space="0" w:color="2F75B5"/>
              <w:right w:val="nil"/>
            </w:tcBorders>
            <w:shd w:val="clear" w:color="auto" w:fill="auto"/>
            <w:noWrap/>
            <w:vAlign w:val="center"/>
            <w:hideMark/>
          </w:tcPr>
          <w:p w14:paraId="563182A2" w14:textId="77777777" w:rsidR="00396908" w:rsidRPr="00396908" w:rsidRDefault="00396908" w:rsidP="00396908">
            <w:pPr>
              <w:widowControl/>
              <w:spacing w:beforeLines="0" w:afterLines="0" w:line="240" w:lineRule="auto"/>
              <w:jc w:val="center"/>
              <w:rPr>
                <w:rFonts w:ascii="宋体" w:hAnsi="宋体" w:cs="宋体"/>
                <w:color w:val="000000"/>
                <w:kern w:val="0"/>
                <w:sz w:val="16"/>
                <w:szCs w:val="16"/>
              </w:rPr>
            </w:pPr>
            <w:r w:rsidRPr="00396908">
              <w:rPr>
                <w:rFonts w:ascii="宋体" w:hAnsi="宋体" w:cs="宋体" w:hint="eastAsia"/>
                <w:color w:val="000000"/>
                <w:kern w:val="0"/>
                <w:sz w:val="16"/>
                <w:szCs w:val="16"/>
              </w:rPr>
              <w:t>渣打银行(中国)有限公司代客境外理财计划-贝莱德荟萃基金-中资美元</w:t>
            </w:r>
            <w:proofErr w:type="gramStart"/>
            <w:r w:rsidRPr="00396908">
              <w:rPr>
                <w:rFonts w:ascii="宋体" w:hAnsi="宋体" w:cs="宋体" w:hint="eastAsia"/>
                <w:color w:val="000000"/>
                <w:kern w:val="0"/>
                <w:sz w:val="16"/>
                <w:szCs w:val="16"/>
              </w:rPr>
              <w:t>债基金</w:t>
            </w:r>
            <w:proofErr w:type="gramEnd"/>
          </w:p>
        </w:tc>
        <w:tc>
          <w:tcPr>
            <w:tcW w:w="1060" w:type="dxa"/>
            <w:tcBorders>
              <w:top w:val="nil"/>
              <w:left w:val="nil"/>
              <w:bottom w:val="single" w:sz="8" w:space="0" w:color="2F75B5"/>
              <w:right w:val="nil"/>
            </w:tcBorders>
            <w:shd w:val="clear" w:color="auto" w:fill="auto"/>
            <w:noWrap/>
            <w:vAlign w:val="center"/>
            <w:hideMark/>
          </w:tcPr>
          <w:p w14:paraId="446D55F8"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auto" w:fill="auto"/>
            <w:noWrap/>
            <w:vAlign w:val="center"/>
            <w:hideMark/>
          </w:tcPr>
          <w:p w14:paraId="3187F21F"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1060" w:type="dxa"/>
            <w:tcBorders>
              <w:top w:val="nil"/>
              <w:left w:val="nil"/>
              <w:bottom w:val="single" w:sz="8" w:space="0" w:color="2F75B5"/>
              <w:right w:val="nil"/>
            </w:tcBorders>
            <w:shd w:val="clear" w:color="auto" w:fill="auto"/>
            <w:noWrap/>
            <w:vAlign w:val="center"/>
            <w:hideMark/>
          </w:tcPr>
          <w:p w14:paraId="47605FBC"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874" w:type="dxa"/>
            <w:tcBorders>
              <w:top w:val="nil"/>
              <w:left w:val="nil"/>
              <w:bottom w:val="single" w:sz="8" w:space="0" w:color="2F75B5"/>
              <w:right w:val="nil"/>
            </w:tcBorders>
            <w:shd w:val="clear" w:color="auto" w:fill="auto"/>
            <w:noWrap/>
            <w:vAlign w:val="center"/>
            <w:hideMark/>
          </w:tcPr>
          <w:p w14:paraId="57458C48"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c>
          <w:tcPr>
            <w:tcW w:w="993" w:type="dxa"/>
            <w:tcBorders>
              <w:top w:val="nil"/>
              <w:left w:val="nil"/>
              <w:bottom w:val="single" w:sz="8" w:space="0" w:color="2F75B5"/>
              <w:right w:val="nil"/>
            </w:tcBorders>
            <w:shd w:val="clear" w:color="auto" w:fill="auto"/>
            <w:noWrap/>
            <w:vAlign w:val="center"/>
            <w:hideMark/>
          </w:tcPr>
          <w:p w14:paraId="22238FF5" w14:textId="77777777" w:rsidR="00396908" w:rsidRPr="00396908" w:rsidRDefault="00396908" w:rsidP="00396908">
            <w:pPr>
              <w:widowControl/>
              <w:spacing w:beforeLines="0" w:afterLines="0" w:line="240" w:lineRule="auto"/>
              <w:jc w:val="center"/>
              <w:rPr>
                <w:rFonts w:ascii="宋体" w:hAnsi="宋体" w:cs="宋体"/>
                <w:color w:val="FF0000"/>
                <w:kern w:val="0"/>
                <w:sz w:val="12"/>
                <w:szCs w:val="12"/>
              </w:rPr>
            </w:pPr>
            <w:r w:rsidRPr="00396908">
              <w:rPr>
                <w:rFonts w:ascii="宋体" w:hAnsi="宋体" w:cs="宋体" w:hint="eastAsia"/>
                <w:color w:val="FF0000"/>
                <w:kern w:val="0"/>
                <w:sz w:val="12"/>
                <w:szCs w:val="12"/>
              </w:rPr>
              <w:t>★</w:t>
            </w:r>
          </w:p>
        </w:tc>
      </w:tr>
    </w:tbl>
    <w:p w14:paraId="2804087C" w14:textId="7962DB15" w:rsidR="00D734BB" w:rsidRDefault="007229DC" w:rsidP="00D734BB">
      <w:pPr>
        <w:widowControl/>
        <w:spacing w:beforeLines="0" w:afterLines="0" w:line="240" w:lineRule="auto"/>
        <w:jc w:val="left"/>
      </w:pPr>
      <w:r>
        <w:t xml:space="preserve"> </w:t>
      </w:r>
    </w:p>
    <w:p w14:paraId="3DC64BDF" w14:textId="446F7830" w:rsidR="00FA18DF" w:rsidRPr="00E86E00" w:rsidRDefault="005A3455">
      <w:pPr>
        <w:pStyle w:val="a9"/>
      </w:pPr>
      <w:r>
        <w:t>3</w:t>
      </w:r>
      <w:r w:rsidR="004A4FAE">
        <w:t xml:space="preserve">.4.2 </w:t>
      </w:r>
      <w:r w:rsidR="004A4FAE" w:rsidRPr="00E86E00">
        <w:rPr>
          <w:rFonts w:hint="eastAsia"/>
        </w:rPr>
        <w:t>管理人评级</w:t>
      </w:r>
      <w:bookmarkEnd w:id="25"/>
      <w:bookmarkEnd w:id="26"/>
    </w:p>
    <w:p w14:paraId="7B598725" w14:textId="77777777" w:rsidR="00FA0099" w:rsidRPr="00F94764" w:rsidRDefault="00DE1A4E" w:rsidP="00DE1A4E">
      <w:pPr>
        <w:spacing w:before="156" w:after="156"/>
      </w:pPr>
      <w:r>
        <w:tab/>
      </w:r>
      <w:proofErr w:type="gramStart"/>
      <w:r w:rsidRPr="00F94764">
        <w:rPr>
          <w:rFonts w:hint="eastAsia"/>
        </w:rPr>
        <w:t>资管新规</w:t>
      </w:r>
      <w:proofErr w:type="gramEnd"/>
      <w:r w:rsidRPr="00F94764">
        <w:rPr>
          <w:rFonts w:hint="eastAsia"/>
        </w:rPr>
        <w:t>以前，商业银行理财业务始终属于表外业务，具有风险隐蔽性，</w:t>
      </w:r>
      <w:r w:rsidR="002C0E10" w:rsidRPr="00F94764">
        <w:rPr>
          <w:rFonts w:hint="eastAsia"/>
        </w:rPr>
        <w:t>且</w:t>
      </w:r>
      <w:r w:rsidR="0006288B" w:rsidRPr="00F94764">
        <w:rPr>
          <w:rFonts w:hint="eastAsia"/>
        </w:rPr>
        <w:t>在刚性兑付普遍存在的环境下，演化为规模巨大、监管缺失的影子银行，</w:t>
      </w:r>
      <w:r w:rsidR="0077185E" w:rsidRPr="00F94764">
        <w:rPr>
          <w:rFonts w:hint="eastAsia"/>
        </w:rPr>
        <w:t>其资产质量不实、同业空转和金融部门杠杆率过快提升等问题</w:t>
      </w:r>
      <w:r w:rsidRPr="00F94764">
        <w:rPr>
          <w:rFonts w:hint="eastAsia"/>
        </w:rPr>
        <w:t>一旦发生风险可能</w:t>
      </w:r>
      <w:r w:rsidR="0077185E" w:rsidRPr="00F94764">
        <w:rPr>
          <w:rFonts w:hint="eastAsia"/>
        </w:rPr>
        <w:t>造成</w:t>
      </w:r>
      <w:r w:rsidR="00F8422A" w:rsidRPr="00F94764">
        <w:rPr>
          <w:rFonts w:hint="eastAsia"/>
        </w:rPr>
        <w:t>风险外溢</w:t>
      </w:r>
      <w:r w:rsidR="0077185E" w:rsidRPr="00F94764">
        <w:rPr>
          <w:rFonts w:hint="eastAsia"/>
        </w:rPr>
        <w:t>引发</w:t>
      </w:r>
      <w:r w:rsidR="00FA0099" w:rsidRPr="00F94764">
        <w:rPr>
          <w:rFonts w:hint="eastAsia"/>
        </w:rPr>
        <w:t>严重后果</w:t>
      </w:r>
      <w:r w:rsidR="00F8422A" w:rsidRPr="00F94764">
        <w:rPr>
          <w:rFonts w:hint="eastAsia"/>
        </w:rPr>
        <w:t>。</w:t>
      </w:r>
    </w:p>
    <w:p w14:paraId="34A28E2E" w14:textId="77777777" w:rsidR="00DE3F4E" w:rsidRPr="00F94764" w:rsidRDefault="0011563B" w:rsidP="00FA0099">
      <w:pPr>
        <w:spacing w:before="156" w:after="156"/>
        <w:ind w:firstLine="420"/>
      </w:pPr>
      <w:r w:rsidRPr="00F94764">
        <w:rPr>
          <w:rFonts w:hint="eastAsia"/>
        </w:rPr>
        <w:t>为解决这些问题，监管部门通过</w:t>
      </w:r>
      <w:proofErr w:type="gramStart"/>
      <w:r w:rsidR="00FA0099" w:rsidRPr="00F94764">
        <w:rPr>
          <w:rFonts w:hint="eastAsia"/>
        </w:rPr>
        <w:t>资管新规</w:t>
      </w:r>
      <w:proofErr w:type="gramEnd"/>
      <w:r w:rsidR="000F2BF9" w:rsidRPr="00F94764">
        <w:rPr>
          <w:rFonts w:hint="eastAsia"/>
        </w:rPr>
        <w:t>拉开改革序幕</w:t>
      </w:r>
      <w:r w:rsidR="00F27E11" w:rsidRPr="00F94764">
        <w:rPr>
          <w:rFonts w:hint="eastAsia"/>
        </w:rPr>
        <w:t>，出台了一系列</w:t>
      </w:r>
      <w:r w:rsidR="00FA0099" w:rsidRPr="00F94764">
        <w:rPr>
          <w:rFonts w:hint="eastAsia"/>
        </w:rPr>
        <w:t>针对影子银行的产生根源及种种乱象</w:t>
      </w:r>
      <w:r w:rsidR="00F27E11" w:rsidRPr="00F94764">
        <w:rPr>
          <w:rFonts w:hint="eastAsia"/>
        </w:rPr>
        <w:t>的精准措施</w:t>
      </w:r>
      <w:r w:rsidR="00FA0099" w:rsidRPr="00F94764">
        <w:rPr>
          <w:rFonts w:hint="eastAsia"/>
        </w:rPr>
        <w:t>，</w:t>
      </w:r>
      <w:r w:rsidR="00F27E11" w:rsidRPr="00F94764">
        <w:rPr>
          <w:rFonts w:hint="eastAsia"/>
        </w:rPr>
        <w:t>且</w:t>
      </w:r>
      <w:r w:rsidR="00F8422A" w:rsidRPr="00F94764">
        <w:rPr>
          <w:rFonts w:hint="eastAsia"/>
        </w:rPr>
        <w:t>2018</w:t>
      </w:r>
      <w:r w:rsidR="00F8422A" w:rsidRPr="00F94764">
        <w:rPr>
          <w:rFonts w:hint="eastAsia"/>
        </w:rPr>
        <w:t>年</w:t>
      </w:r>
      <w:r w:rsidR="00F8422A" w:rsidRPr="00F94764">
        <w:rPr>
          <w:rFonts w:hint="eastAsia"/>
        </w:rPr>
        <w:t>12</w:t>
      </w:r>
      <w:r w:rsidR="00F8422A" w:rsidRPr="00F94764">
        <w:rPr>
          <w:rFonts w:hint="eastAsia"/>
        </w:rPr>
        <w:t>月</w:t>
      </w:r>
      <w:r w:rsidR="00F8422A" w:rsidRPr="00F94764">
        <w:rPr>
          <w:rFonts w:hint="eastAsia"/>
        </w:rPr>
        <w:t>2</w:t>
      </w:r>
      <w:r w:rsidR="00F8422A" w:rsidRPr="00F94764">
        <w:rPr>
          <w:rFonts w:hint="eastAsia"/>
        </w:rPr>
        <w:t>日《商业银行理财子公司管理办法》</w:t>
      </w:r>
      <w:r w:rsidR="00DE3F4E" w:rsidRPr="00F94764">
        <w:rPr>
          <w:rFonts w:hint="eastAsia"/>
        </w:rPr>
        <w:t>（简称《管理办法》）</w:t>
      </w:r>
      <w:r w:rsidR="00F27E11" w:rsidRPr="00F94764">
        <w:rPr>
          <w:rFonts w:hint="eastAsia"/>
        </w:rPr>
        <w:t>作为</w:t>
      </w:r>
      <w:proofErr w:type="gramStart"/>
      <w:r w:rsidR="00F27E11" w:rsidRPr="00F94764">
        <w:rPr>
          <w:rFonts w:hint="eastAsia"/>
        </w:rPr>
        <w:t>资管新规</w:t>
      </w:r>
      <w:proofErr w:type="gramEnd"/>
      <w:r w:rsidR="00F27E11" w:rsidRPr="00F94764">
        <w:rPr>
          <w:rFonts w:hint="eastAsia"/>
        </w:rPr>
        <w:t>的配套</w:t>
      </w:r>
      <w:r w:rsidR="00DE3F4E" w:rsidRPr="00F94764">
        <w:rPr>
          <w:rFonts w:hint="eastAsia"/>
        </w:rPr>
        <w:t>政策</w:t>
      </w:r>
      <w:r w:rsidR="00F8422A" w:rsidRPr="00F94764">
        <w:rPr>
          <w:rFonts w:hint="eastAsia"/>
        </w:rPr>
        <w:t>正式落地，</w:t>
      </w:r>
      <w:r w:rsidR="00DE3F4E" w:rsidRPr="00F94764">
        <w:rPr>
          <w:rFonts w:hint="eastAsia"/>
        </w:rPr>
        <w:t>银行理财子公司的出现改变了银行理财业务市场格局。</w:t>
      </w:r>
    </w:p>
    <w:p w14:paraId="23C0A786" w14:textId="20E63287" w:rsidR="00DE1A4E" w:rsidRDefault="001E2A44" w:rsidP="005F1AA7">
      <w:pPr>
        <w:spacing w:before="156" w:after="156"/>
        <w:ind w:firstLine="420"/>
      </w:pPr>
      <w:r w:rsidRPr="00F94764">
        <w:rPr>
          <w:rFonts w:hint="eastAsia"/>
        </w:rPr>
        <w:t>根据《管理办法》，</w:t>
      </w:r>
      <w:r w:rsidR="00F8422A" w:rsidRPr="00F94764">
        <w:rPr>
          <w:rFonts w:hint="eastAsia"/>
        </w:rPr>
        <w:t>国内</w:t>
      </w:r>
      <w:proofErr w:type="gramStart"/>
      <w:r w:rsidR="00F8422A" w:rsidRPr="00F94764">
        <w:rPr>
          <w:rFonts w:hint="eastAsia"/>
        </w:rPr>
        <w:t>商业银行</w:t>
      </w:r>
      <w:r w:rsidR="003C3692" w:rsidRPr="00F94764">
        <w:rPr>
          <w:rFonts w:hint="eastAsia"/>
        </w:rPr>
        <w:t>经银保</w:t>
      </w:r>
      <w:proofErr w:type="gramEnd"/>
      <w:r w:rsidR="003C3692" w:rsidRPr="00F94764">
        <w:rPr>
          <w:rFonts w:hint="eastAsia"/>
        </w:rPr>
        <w:t>监会批准，可发起设立主要从事理财业务的非银行金融机构</w:t>
      </w:r>
      <w:r w:rsidR="00252B56" w:rsidRPr="00F94764">
        <w:rPr>
          <w:rFonts w:hint="eastAsia"/>
        </w:rPr>
        <w:t>即银行理财子公司</w:t>
      </w:r>
      <w:r w:rsidR="003C3692" w:rsidRPr="00F94764">
        <w:rPr>
          <w:rFonts w:hint="eastAsia"/>
        </w:rPr>
        <w:t>。</w:t>
      </w:r>
      <w:r w:rsidR="00252B56" w:rsidRPr="00F94764">
        <w:rPr>
          <w:rFonts w:hint="eastAsia"/>
        </w:rPr>
        <w:t>银行理财子公司主要</w:t>
      </w:r>
      <w:r w:rsidR="00155B47" w:rsidRPr="00F94764">
        <w:rPr>
          <w:rFonts w:hint="eastAsia"/>
        </w:rPr>
        <w:t>职能</w:t>
      </w:r>
      <w:r w:rsidR="00252B56" w:rsidRPr="00F94764">
        <w:rPr>
          <w:rFonts w:hint="eastAsia"/>
        </w:rPr>
        <w:t>即接受投资者委托，按照约定对投资者财产进行投资和管理的金融服务，其主要业务范围是发行公私</w:t>
      </w:r>
      <w:proofErr w:type="gramStart"/>
      <w:r w:rsidR="00252B56" w:rsidRPr="00F94764">
        <w:rPr>
          <w:rFonts w:hint="eastAsia"/>
        </w:rPr>
        <w:t>募</w:t>
      </w:r>
      <w:proofErr w:type="gramEnd"/>
      <w:r w:rsidR="00252B56" w:rsidRPr="00F94764">
        <w:rPr>
          <w:rFonts w:hint="eastAsia"/>
        </w:rPr>
        <w:t>理财产品、理财顾问和咨询，但不能吸收存款和发放贷款。</w:t>
      </w:r>
      <w:r w:rsidRPr="00F94764">
        <w:rPr>
          <w:rFonts w:hint="eastAsia"/>
        </w:rPr>
        <w:t>因此银行理财业务</w:t>
      </w:r>
      <w:r w:rsidR="00154A29" w:rsidRPr="00F94764">
        <w:rPr>
          <w:rFonts w:hint="eastAsia"/>
        </w:rPr>
        <w:t>逐渐走向</w:t>
      </w:r>
      <w:r w:rsidRPr="00F94764">
        <w:rPr>
          <w:rFonts w:hint="eastAsia"/>
        </w:rPr>
        <w:t>规范化</w:t>
      </w:r>
      <w:r w:rsidR="00154A29" w:rsidRPr="00F94764">
        <w:rPr>
          <w:rFonts w:hint="eastAsia"/>
        </w:rPr>
        <w:t>、专业化</w:t>
      </w:r>
      <w:r w:rsidR="00DD5EB1" w:rsidRPr="00F94764">
        <w:rPr>
          <w:rFonts w:hint="eastAsia"/>
        </w:rPr>
        <w:t>。一方面可以通过组建</w:t>
      </w:r>
      <w:proofErr w:type="gramStart"/>
      <w:r w:rsidR="00DD5EB1" w:rsidRPr="00F94764">
        <w:rPr>
          <w:rFonts w:hint="eastAsia"/>
        </w:rPr>
        <w:t>独立的风控部门</w:t>
      </w:r>
      <w:proofErr w:type="gramEnd"/>
      <w:r w:rsidR="00DD5EB1" w:rsidRPr="00F94764">
        <w:rPr>
          <w:rFonts w:hint="eastAsia"/>
        </w:rPr>
        <w:t>，形成有效的风险隔离制度，在银行理财业务和商业银行其他主营业务间建立防火墙；另一方面，也减轻了商业银行</w:t>
      </w:r>
      <w:r w:rsidR="00216F7A" w:rsidRPr="00F94764">
        <w:rPr>
          <w:rFonts w:hint="eastAsia"/>
        </w:rPr>
        <w:t>的业务分散，使核心融资业务</w:t>
      </w:r>
      <w:proofErr w:type="gramStart"/>
      <w:r w:rsidR="00216F7A" w:rsidRPr="00F94764">
        <w:rPr>
          <w:rFonts w:hint="eastAsia"/>
        </w:rPr>
        <w:t>与资管业务</w:t>
      </w:r>
      <w:proofErr w:type="gramEnd"/>
      <w:r w:rsidR="00216F7A" w:rsidRPr="00F94764">
        <w:rPr>
          <w:rFonts w:hint="eastAsia"/>
        </w:rPr>
        <w:t>可以各自得到更好的发展。</w:t>
      </w:r>
    </w:p>
    <w:p w14:paraId="30E781B1" w14:textId="6DC0EFA7" w:rsidR="007B6650" w:rsidRPr="00400BE8" w:rsidRDefault="003E4C77" w:rsidP="007B6650">
      <w:pPr>
        <w:spacing w:before="156" w:afterLines="0"/>
        <w:ind w:leftChars="-337" w:left="-708"/>
        <w:jc w:val="left"/>
        <w:rPr>
          <w:rFonts w:ascii="楷体" w:eastAsia="楷体" w:hAnsi="楷体"/>
          <w:b/>
          <w:bCs/>
          <w:color w:val="FF0000"/>
          <w:sz w:val="18"/>
          <w:szCs w:val="21"/>
        </w:rPr>
      </w:pPr>
      <w:r>
        <w:rPr>
          <w:color w:val="FF0000"/>
        </w:rPr>
        <w:tab/>
      </w:r>
      <w:r w:rsidR="007B6650">
        <w:rPr>
          <w:rFonts w:ascii="楷体" w:eastAsia="楷体" w:hAnsi="楷体" w:hint="eastAsia"/>
          <w:b/>
          <w:bCs/>
          <w:sz w:val="18"/>
          <w:szCs w:val="21"/>
        </w:rPr>
        <w:t>图表</w:t>
      </w:r>
      <w:r w:rsidR="00CE1DC2">
        <w:rPr>
          <w:rFonts w:ascii="楷体" w:eastAsia="楷体" w:hAnsi="楷体"/>
          <w:b/>
          <w:bCs/>
          <w:sz w:val="18"/>
          <w:szCs w:val="21"/>
        </w:rPr>
        <w:t>3</w:t>
      </w:r>
      <w:r w:rsidR="007B6650">
        <w:rPr>
          <w:rFonts w:ascii="楷体" w:eastAsia="楷体" w:hAnsi="楷体"/>
          <w:b/>
          <w:bCs/>
          <w:sz w:val="18"/>
          <w:szCs w:val="21"/>
        </w:rPr>
        <w:t>-1</w:t>
      </w:r>
      <w:r w:rsidR="00165D94">
        <w:rPr>
          <w:rFonts w:ascii="楷体" w:eastAsia="楷体" w:hAnsi="楷体"/>
          <w:b/>
          <w:bCs/>
          <w:sz w:val="18"/>
          <w:szCs w:val="21"/>
        </w:rPr>
        <w:t>4</w:t>
      </w:r>
      <w:r w:rsidR="007B6650">
        <w:rPr>
          <w:rFonts w:ascii="楷体" w:eastAsia="楷体" w:hAnsi="楷体"/>
          <w:b/>
          <w:bCs/>
          <w:sz w:val="18"/>
          <w:szCs w:val="21"/>
        </w:rPr>
        <w:t xml:space="preserve"> </w:t>
      </w:r>
      <w:r w:rsidR="005F1AA7" w:rsidRPr="00504C03">
        <w:rPr>
          <w:rFonts w:ascii="楷体" w:eastAsia="楷体" w:hAnsi="楷体" w:hint="eastAsia"/>
          <w:b/>
          <w:bCs/>
          <w:sz w:val="18"/>
          <w:szCs w:val="21"/>
        </w:rPr>
        <w:t>已成立</w:t>
      </w:r>
      <w:r w:rsidR="007B6650" w:rsidRPr="002474CE">
        <w:rPr>
          <w:rFonts w:ascii="楷体" w:eastAsia="楷体" w:hAnsi="楷体" w:hint="eastAsia"/>
          <w:b/>
          <w:bCs/>
          <w:sz w:val="18"/>
          <w:szCs w:val="21"/>
        </w:rPr>
        <w:t>银行理财子公司</w:t>
      </w:r>
      <w:r w:rsidR="006F2818" w:rsidRPr="002474CE">
        <w:rPr>
          <w:rFonts w:ascii="楷体" w:eastAsia="楷体" w:hAnsi="楷体" w:hint="eastAsia"/>
          <w:b/>
          <w:bCs/>
          <w:sz w:val="18"/>
          <w:szCs w:val="21"/>
        </w:rPr>
        <w:t>基本信息</w:t>
      </w:r>
      <w:r w:rsidR="005F1AA7" w:rsidRPr="002474CE">
        <w:rPr>
          <w:rFonts w:ascii="楷体" w:eastAsia="楷体" w:hAnsi="楷体" w:hint="eastAsia"/>
          <w:b/>
          <w:bCs/>
          <w:sz w:val="18"/>
          <w:szCs w:val="21"/>
        </w:rPr>
        <w:t>（截至2</w:t>
      </w:r>
      <w:r w:rsidR="005F1AA7" w:rsidRPr="002474CE">
        <w:rPr>
          <w:rFonts w:ascii="楷体" w:eastAsia="楷体" w:hAnsi="楷体"/>
          <w:b/>
          <w:bCs/>
          <w:sz w:val="18"/>
          <w:szCs w:val="21"/>
        </w:rPr>
        <w:t>02</w:t>
      </w:r>
      <w:r w:rsidR="00AC7B5F" w:rsidRPr="002474CE">
        <w:rPr>
          <w:rFonts w:ascii="楷体" w:eastAsia="楷体" w:hAnsi="楷体"/>
          <w:b/>
          <w:bCs/>
          <w:sz w:val="18"/>
          <w:szCs w:val="21"/>
        </w:rPr>
        <w:t>3</w:t>
      </w:r>
      <w:r w:rsidR="005F1AA7" w:rsidRPr="002474CE">
        <w:rPr>
          <w:rFonts w:ascii="楷体" w:eastAsia="楷体" w:hAnsi="楷体"/>
          <w:b/>
          <w:bCs/>
          <w:sz w:val="18"/>
          <w:szCs w:val="21"/>
        </w:rPr>
        <w:t>.</w:t>
      </w:r>
      <w:r w:rsidR="00AC7B5F" w:rsidRPr="002474CE">
        <w:rPr>
          <w:rFonts w:ascii="楷体" w:eastAsia="楷体" w:hAnsi="楷体"/>
          <w:b/>
          <w:bCs/>
          <w:sz w:val="18"/>
          <w:szCs w:val="21"/>
        </w:rPr>
        <w:t>0</w:t>
      </w:r>
      <w:r w:rsidR="001758CD">
        <w:rPr>
          <w:rFonts w:ascii="楷体" w:eastAsia="楷体" w:hAnsi="楷体"/>
          <w:b/>
          <w:bCs/>
          <w:sz w:val="18"/>
          <w:szCs w:val="21"/>
        </w:rPr>
        <w:t>9</w:t>
      </w:r>
      <w:r w:rsidR="005F1AA7" w:rsidRPr="002474CE">
        <w:rPr>
          <w:rFonts w:ascii="楷体" w:eastAsia="楷体" w:hAnsi="楷体"/>
          <w:b/>
          <w:bCs/>
          <w:sz w:val="18"/>
          <w:szCs w:val="21"/>
        </w:rPr>
        <w:t>.</w:t>
      </w:r>
      <w:r w:rsidR="001D0C7E">
        <w:rPr>
          <w:rFonts w:ascii="楷体" w:eastAsia="楷体" w:hAnsi="楷体"/>
          <w:b/>
          <w:bCs/>
          <w:sz w:val="18"/>
          <w:szCs w:val="21"/>
        </w:rPr>
        <w:t>3</w:t>
      </w:r>
      <w:r w:rsidR="001758CD">
        <w:rPr>
          <w:rFonts w:ascii="楷体" w:eastAsia="楷体" w:hAnsi="楷体"/>
          <w:b/>
          <w:bCs/>
          <w:sz w:val="18"/>
          <w:szCs w:val="21"/>
        </w:rPr>
        <w:t>0</w:t>
      </w:r>
      <w:r w:rsidR="005F1AA7" w:rsidRPr="002474CE">
        <w:rPr>
          <w:rFonts w:ascii="楷体" w:eastAsia="楷体" w:hAnsi="楷体" w:hint="eastAsia"/>
          <w:b/>
          <w:bCs/>
          <w:sz w:val="18"/>
          <w:szCs w:val="21"/>
        </w:rPr>
        <w:t>）</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418"/>
        <w:gridCol w:w="3402"/>
        <w:gridCol w:w="1559"/>
        <w:gridCol w:w="709"/>
        <w:gridCol w:w="992"/>
      </w:tblGrid>
      <w:tr w:rsidR="00490682" w:rsidRPr="00490682" w14:paraId="275702C5" w14:textId="77777777" w:rsidTr="00F37C0A">
        <w:trPr>
          <w:trHeight w:val="585"/>
          <w:tblHeader/>
          <w:jc w:val="center"/>
        </w:trPr>
        <w:tc>
          <w:tcPr>
            <w:tcW w:w="1305" w:type="dxa"/>
            <w:shd w:val="clear" w:color="000000" w:fill="9BC2E6"/>
            <w:noWrap/>
            <w:vAlign w:val="center"/>
            <w:hideMark/>
          </w:tcPr>
          <w:p w14:paraId="3C673E1D"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母公司类型</w:t>
            </w:r>
          </w:p>
        </w:tc>
        <w:tc>
          <w:tcPr>
            <w:tcW w:w="1418" w:type="dxa"/>
            <w:shd w:val="clear" w:color="000000" w:fill="9BC2E6"/>
            <w:noWrap/>
            <w:vAlign w:val="center"/>
            <w:hideMark/>
          </w:tcPr>
          <w:p w14:paraId="5FC6BE11"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名称</w:t>
            </w:r>
          </w:p>
        </w:tc>
        <w:tc>
          <w:tcPr>
            <w:tcW w:w="3402" w:type="dxa"/>
            <w:shd w:val="clear" w:color="000000" w:fill="9BC2E6"/>
            <w:noWrap/>
            <w:vAlign w:val="center"/>
            <w:hideMark/>
          </w:tcPr>
          <w:p w14:paraId="667682B7"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股东信息</w:t>
            </w:r>
          </w:p>
        </w:tc>
        <w:tc>
          <w:tcPr>
            <w:tcW w:w="1559" w:type="dxa"/>
            <w:shd w:val="clear" w:color="000000" w:fill="9BC2E6"/>
            <w:noWrap/>
            <w:vAlign w:val="center"/>
            <w:hideMark/>
          </w:tcPr>
          <w:p w14:paraId="6B819FF0"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成立时间</w:t>
            </w:r>
          </w:p>
        </w:tc>
        <w:tc>
          <w:tcPr>
            <w:tcW w:w="709" w:type="dxa"/>
            <w:shd w:val="clear" w:color="000000" w:fill="9BC2E6"/>
            <w:noWrap/>
            <w:vAlign w:val="center"/>
            <w:hideMark/>
          </w:tcPr>
          <w:p w14:paraId="66E1A4E2"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注册地</w:t>
            </w:r>
          </w:p>
        </w:tc>
        <w:tc>
          <w:tcPr>
            <w:tcW w:w="992" w:type="dxa"/>
            <w:shd w:val="clear" w:color="000000" w:fill="9BC2E6"/>
            <w:vAlign w:val="center"/>
            <w:hideMark/>
          </w:tcPr>
          <w:p w14:paraId="797F651D" w14:textId="77777777" w:rsidR="00490682" w:rsidRPr="00490682" w:rsidRDefault="00490682" w:rsidP="00490682">
            <w:pPr>
              <w:widowControl/>
              <w:spacing w:beforeLines="0" w:afterLines="0" w:line="240" w:lineRule="auto"/>
              <w:jc w:val="center"/>
              <w:rPr>
                <w:rFonts w:ascii="宋体" w:hAnsi="宋体" w:cs="宋体"/>
                <w:b/>
                <w:bCs/>
                <w:color w:val="000000"/>
                <w:kern w:val="0"/>
                <w:sz w:val="16"/>
                <w:szCs w:val="16"/>
              </w:rPr>
            </w:pPr>
            <w:r w:rsidRPr="00490682">
              <w:rPr>
                <w:rFonts w:ascii="宋体" w:hAnsi="宋体" w:cs="宋体" w:hint="eastAsia"/>
                <w:b/>
                <w:bCs/>
                <w:color w:val="000000"/>
                <w:kern w:val="0"/>
                <w:sz w:val="16"/>
                <w:szCs w:val="16"/>
              </w:rPr>
              <w:t>注册资本(亿元)</w:t>
            </w:r>
          </w:p>
        </w:tc>
      </w:tr>
      <w:tr w:rsidR="00490682" w:rsidRPr="00490682" w14:paraId="450CFB5F" w14:textId="77777777" w:rsidTr="00F37C0A">
        <w:trPr>
          <w:trHeight w:val="300"/>
          <w:jc w:val="center"/>
        </w:trPr>
        <w:tc>
          <w:tcPr>
            <w:tcW w:w="1305" w:type="dxa"/>
            <w:vMerge w:val="restart"/>
            <w:shd w:val="clear" w:color="auto" w:fill="auto"/>
            <w:noWrap/>
            <w:vAlign w:val="center"/>
            <w:hideMark/>
          </w:tcPr>
          <w:p w14:paraId="50121582"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国有银行</w:t>
            </w:r>
          </w:p>
        </w:tc>
        <w:tc>
          <w:tcPr>
            <w:tcW w:w="1418" w:type="dxa"/>
            <w:shd w:val="clear" w:color="auto" w:fill="auto"/>
            <w:noWrap/>
            <w:vAlign w:val="center"/>
            <w:hideMark/>
          </w:tcPr>
          <w:p w14:paraId="60D0032D"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建信理财</w:t>
            </w:r>
          </w:p>
        </w:tc>
        <w:tc>
          <w:tcPr>
            <w:tcW w:w="3402" w:type="dxa"/>
            <w:shd w:val="clear" w:color="auto" w:fill="auto"/>
            <w:noWrap/>
            <w:vAlign w:val="center"/>
            <w:hideMark/>
          </w:tcPr>
          <w:p w14:paraId="2716C538"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建设银行</w:t>
            </w:r>
          </w:p>
        </w:tc>
        <w:tc>
          <w:tcPr>
            <w:tcW w:w="1559" w:type="dxa"/>
            <w:shd w:val="clear" w:color="auto" w:fill="auto"/>
            <w:noWrap/>
            <w:vAlign w:val="center"/>
            <w:hideMark/>
          </w:tcPr>
          <w:p w14:paraId="2F98B01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2019/5/24</w:t>
            </w:r>
          </w:p>
        </w:tc>
        <w:tc>
          <w:tcPr>
            <w:tcW w:w="709" w:type="dxa"/>
            <w:shd w:val="clear" w:color="auto" w:fill="auto"/>
            <w:noWrap/>
            <w:vAlign w:val="center"/>
            <w:hideMark/>
          </w:tcPr>
          <w:p w14:paraId="0FA8256B"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深圳</w:t>
            </w:r>
          </w:p>
        </w:tc>
        <w:tc>
          <w:tcPr>
            <w:tcW w:w="992" w:type="dxa"/>
            <w:shd w:val="clear" w:color="auto" w:fill="auto"/>
            <w:noWrap/>
            <w:vAlign w:val="center"/>
            <w:hideMark/>
          </w:tcPr>
          <w:p w14:paraId="40B0432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150</w:t>
            </w:r>
          </w:p>
        </w:tc>
      </w:tr>
      <w:tr w:rsidR="00490682" w:rsidRPr="00490682" w14:paraId="7FA49890" w14:textId="77777777" w:rsidTr="00F37C0A">
        <w:trPr>
          <w:trHeight w:val="300"/>
          <w:jc w:val="center"/>
        </w:trPr>
        <w:tc>
          <w:tcPr>
            <w:tcW w:w="1305" w:type="dxa"/>
            <w:vMerge/>
            <w:vAlign w:val="center"/>
            <w:hideMark/>
          </w:tcPr>
          <w:p w14:paraId="1E143AF0" w14:textId="77777777" w:rsidR="00490682" w:rsidRPr="00490682" w:rsidRDefault="00490682"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0925D15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工银理财</w:t>
            </w:r>
          </w:p>
        </w:tc>
        <w:tc>
          <w:tcPr>
            <w:tcW w:w="3402" w:type="dxa"/>
            <w:shd w:val="clear" w:color="auto" w:fill="auto"/>
            <w:noWrap/>
            <w:vAlign w:val="center"/>
            <w:hideMark/>
          </w:tcPr>
          <w:p w14:paraId="0ADCF3BD"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工商银行</w:t>
            </w:r>
          </w:p>
        </w:tc>
        <w:tc>
          <w:tcPr>
            <w:tcW w:w="1559" w:type="dxa"/>
            <w:shd w:val="clear" w:color="auto" w:fill="auto"/>
            <w:noWrap/>
            <w:vAlign w:val="center"/>
            <w:hideMark/>
          </w:tcPr>
          <w:p w14:paraId="597F5A2C"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2019/5/28</w:t>
            </w:r>
          </w:p>
        </w:tc>
        <w:tc>
          <w:tcPr>
            <w:tcW w:w="709" w:type="dxa"/>
            <w:shd w:val="clear" w:color="auto" w:fill="auto"/>
            <w:noWrap/>
            <w:vAlign w:val="center"/>
            <w:hideMark/>
          </w:tcPr>
          <w:p w14:paraId="05B332E3"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46B3ED54"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160</w:t>
            </w:r>
          </w:p>
        </w:tc>
      </w:tr>
      <w:tr w:rsidR="00490682" w:rsidRPr="00490682" w14:paraId="156D5310" w14:textId="77777777" w:rsidTr="00F37C0A">
        <w:trPr>
          <w:trHeight w:val="300"/>
          <w:jc w:val="center"/>
        </w:trPr>
        <w:tc>
          <w:tcPr>
            <w:tcW w:w="1305" w:type="dxa"/>
            <w:vMerge/>
            <w:vAlign w:val="center"/>
            <w:hideMark/>
          </w:tcPr>
          <w:p w14:paraId="687DBF7A" w14:textId="77777777" w:rsidR="00490682" w:rsidRPr="00490682" w:rsidRDefault="00490682"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3B278C34"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交银理财</w:t>
            </w:r>
          </w:p>
        </w:tc>
        <w:tc>
          <w:tcPr>
            <w:tcW w:w="3402" w:type="dxa"/>
            <w:shd w:val="clear" w:color="auto" w:fill="auto"/>
            <w:noWrap/>
            <w:vAlign w:val="center"/>
            <w:hideMark/>
          </w:tcPr>
          <w:p w14:paraId="773A7B68"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交通银行</w:t>
            </w:r>
          </w:p>
        </w:tc>
        <w:tc>
          <w:tcPr>
            <w:tcW w:w="1559" w:type="dxa"/>
            <w:shd w:val="clear" w:color="auto" w:fill="auto"/>
            <w:noWrap/>
            <w:vAlign w:val="center"/>
            <w:hideMark/>
          </w:tcPr>
          <w:p w14:paraId="199D40CA"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2019/6/6</w:t>
            </w:r>
          </w:p>
        </w:tc>
        <w:tc>
          <w:tcPr>
            <w:tcW w:w="709" w:type="dxa"/>
            <w:shd w:val="clear" w:color="auto" w:fill="auto"/>
            <w:noWrap/>
            <w:vAlign w:val="center"/>
            <w:hideMark/>
          </w:tcPr>
          <w:p w14:paraId="40CB508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shd w:val="clear" w:color="auto" w:fill="auto"/>
            <w:noWrap/>
            <w:vAlign w:val="center"/>
            <w:hideMark/>
          </w:tcPr>
          <w:p w14:paraId="52DD78BA"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80</w:t>
            </w:r>
          </w:p>
        </w:tc>
      </w:tr>
      <w:tr w:rsidR="00490682" w:rsidRPr="00490682" w14:paraId="3F268838" w14:textId="77777777" w:rsidTr="00F37C0A">
        <w:trPr>
          <w:trHeight w:val="300"/>
          <w:jc w:val="center"/>
        </w:trPr>
        <w:tc>
          <w:tcPr>
            <w:tcW w:w="1305" w:type="dxa"/>
            <w:vMerge/>
            <w:vAlign w:val="center"/>
            <w:hideMark/>
          </w:tcPr>
          <w:p w14:paraId="1E1837F9" w14:textId="77777777" w:rsidR="00490682" w:rsidRPr="00490682" w:rsidRDefault="00490682"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222816E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中银理财</w:t>
            </w:r>
          </w:p>
        </w:tc>
        <w:tc>
          <w:tcPr>
            <w:tcW w:w="3402" w:type="dxa"/>
            <w:shd w:val="clear" w:color="auto" w:fill="auto"/>
            <w:noWrap/>
            <w:vAlign w:val="center"/>
            <w:hideMark/>
          </w:tcPr>
          <w:p w14:paraId="7703BF1C"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中国银行</w:t>
            </w:r>
          </w:p>
        </w:tc>
        <w:tc>
          <w:tcPr>
            <w:tcW w:w="1559" w:type="dxa"/>
            <w:shd w:val="clear" w:color="auto" w:fill="auto"/>
            <w:noWrap/>
            <w:vAlign w:val="center"/>
            <w:hideMark/>
          </w:tcPr>
          <w:p w14:paraId="65C7868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2019/7/1</w:t>
            </w:r>
          </w:p>
        </w:tc>
        <w:tc>
          <w:tcPr>
            <w:tcW w:w="709" w:type="dxa"/>
            <w:shd w:val="clear" w:color="auto" w:fill="auto"/>
            <w:noWrap/>
            <w:vAlign w:val="center"/>
            <w:hideMark/>
          </w:tcPr>
          <w:p w14:paraId="32812F3B"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20FDAEC5"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100</w:t>
            </w:r>
          </w:p>
        </w:tc>
      </w:tr>
      <w:tr w:rsidR="00490682" w:rsidRPr="00490682" w14:paraId="1FB50E5D" w14:textId="77777777" w:rsidTr="00F37C0A">
        <w:trPr>
          <w:trHeight w:val="300"/>
          <w:jc w:val="center"/>
        </w:trPr>
        <w:tc>
          <w:tcPr>
            <w:tcW w:w="1305" w:type="dxa"/>
            <w:vMerge/>
            <w:vAlign w:val="center"/>
            <w:hideMark/>
          </w:tcPr>
          <w:p w14:paraId="44449F37" w14:textId="77777777" w:rsidR="00490682" w:rsidRPr="00490682" w:rsidRDefault="00490682"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179CD6C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农银理财</w:t>
            </w:r>
          </w:p>
        </w:tc>
        <w:tc>
          <w:tcPr>
            <w:tcW w:w="3402" w:type="dxa"/>
            <w:shd w:val="clear" w:color="auto" w:fill="auto"/>
            <w:noWrap/>
            <w:vAlign w:val="center"/>
            <w:hideMark/>
          </w:tcPr>
          <w:p w14:paraId="76E842F1"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农业银行</w:t>
            </w:r>
          </w:p>
        </w:tc>
        <w:tc>
          <w:tcPr>
            <w:tcW w:w="1559" w:type="dxa"/>
            <w:shd w:val="clear" w:color="auto" w:fill="auto"/>
            <w:noWrap/>
            <w:vAlign w:val="center"/>
            <w:hideMark/>
          </w:tcPr>
          <w:p w14:paraId="475D0FA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2019/7/29</w:t>
            </w:r>
          </w:p>
        </w:tc>
        <w:tc>
          <w:tcPr>
            <w:tcW w:w="709" w:type="dxa"/>
            <w:shd w:val="clear" w:color="auto" w:fill="auto"/>
            <w:noWrap/>
            <w:vAlign w:val="center"/>
            <w:hideMark/>
          </w:tcPr>
          <w:p w14:paraId="582EA6D3"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10C2E41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120</w:t>
            </w:r>
          </w:p>
        </w:tc>
      </w:tr>
      <w:tr w:rsidR="00490682" w:rsidRPr="00490682" w14:paraId="3515A375" w14:textId="77777777" w:rsidTr="00F37C0A">
        <w:trPr>
          <w:trHeight w:val="300"/>
          <w:jc w:val="center"/>
        </w:trPr>
        <w:tc>
          <w:tcPr>
            <w:tcW w:w="1305" w:type="dxa"/>
            <w:vMerge/>
            <w:vAlign w:val="center"/>
            <w:hideMark/>
          </w:tcPr>
          <w:p w14:paraId="7FF4CE9D" w14:textId="77777777" w:rsidR="00490682" w:rsidRPr="00490682" w:rsidRDefault="00490682"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6DA74C2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中邮理财</w:t>
            </w:r>
          </w:p>
        </w:tc>
        <w:tc>
          <w:tcPr>
            <w:tcW w:w="3402" w:type="dxa"/>
            <w:shd w:val="clear" w:color="auto" w:fill="auto"/>
            <w:noWrap/>
            <w:vAlign w:val="center"/>
            <w:hideMark/>
          </w:tcPr>
          <w:p w14:paraId="46215C65"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邮储银行</w:t>
            </w:r>
          </w:p>
        </w:tc>
        <w:tc>
          <w:tcPr>
            <w:tcW w:w="1559" w:type="dxa"/>
            <w:shd w:val="clear" w:color="auto" w:fill="auto"/>
            <w:noWrap/>
            <w:vAlign w:val="center"/>
            <w:hideMark/>
          </w:tcPr>
          <w:p w14:paraId="08E25BA5"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2019/12/18</w:t>
            </w:r>
          </w:p>
        </w:tc>
        <w:tc>
          <w:tcPr>
            <w:tcW w:w="709" w:type="dxa"/>
            <w:shd w:val="clear" w:color="auto" w:fill="auto"/>
            <w:noWrap/>
            <w:vAlign w:val="center"/>
            <w:hideMark/>
          </w:tcPr>
          <w:p w14:paraId="6EE29152"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04EDE277"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80</w:t>
            </w:r>
          </w:p>
        </w:tc>
      </w:tr>
      <w:tr w:rsidR="001D3FAB" w:rsidRPr="00490682" w14:paraId="164F8C61" w14:textId="77777777" w:rsidTr="00F37C0A">
        <w:trPr>
          <w:trHeight w:val="300"/>
          <w:jc w:val="center"/>
        </w:trPr>
        <w:tc>
          <w:tcPr>
            <w:tcW w:w="1305" w:type="dxa"/>
            <w:vMerge w:val="restart"/>
            <w:shd w:val="clear" w:color="auto" w:fill="auto"/>
            <w:noWrap/>
            <w:vAlign w:val="center"/>
            <w:hideMark/>
          </w:tcPr>
          <w:p w14:paraId="1A2C8A23"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股份制银行</w:t>
            </w:r>
          </w:p>
        </w:tc>
        <w:tc>
          <w:tcPr>
            <w:tcW w:w="1418" w:type="dxa"/>
            <w:shd w:val="clear" w:color="auto" w:fill="auto"/>
            <w:noWrap/>
            <w:vAlign w:val="center"/>
            <w:hideMark/>
          </w:tcPr>
          <w:p w14:paraId="39BC10E5"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光大理财</w:t>
            </w:r>
          </w:p>
        </w:tc>
        <w:tc>
          <w:tcPr>
            <w:tcW w:w="3402" w:type="dxa"/>
            <w:shd w:val="clear" w:color="auto" w:fill="auto"/>
            <w:noWrap/>
            <w:vAlign w:val="center"/>
            <w:hideMark/>
          </w:tcPr>
          <w:p w14:paraId="7EE0F329"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光大银行</w:t>
            </w:r>
          </w:p>
        </w:tc>
        <w:tc>
          <w:tcPr>
            <w:tcW w:w="1559" w:type="dxa"/>
            <w:shd w:val="clear" w:color="auto" w:fill="auto"/>
            <w:noWrap/>
            <w:vAlign w:val="center"/>
            <w:hideMark/>
          </w:tcPr>
          <w:p w14:paraId="16DD6129"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2019/9/25</w:t>
            </w:r>
          </w:p>
        </w:tc>
        <w:tc>
          <w:tcPr>
            <w:tcW w:w="709" w:type="dxa"/>
            <w:shd w:val="clear" w:color="auto" w:fill="auto"/>
            <w:noWrap/>
            <w:vAlign w:val="center"/>
            <w:hideMark/>
          </w:tcPr>
          <w:p w14:paraId="45E51FB6"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青岛</w:t>
            </w:r>
          </w:p>
        </w:tc>
        <w:tc>
          <w:tcPr>
            <w:tcW w:w="992" w:type="dxa"/>
            <w:shd w:val="clear" w:color="auto" w:fill="auto"/>
            <w:noWrap/>
            <w:vAlign w:val="center"/>
            <w:hideMark/>
          </w:tcPr>
          <w:p w14:paraId="01FE5D57"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70AA75BA" w14:textId="77777777" w:rsidTr="00F37C0A">
        <w:trPr>
          <w:trHeight w:val="315"/>
          <w:jc w:val="center"/>
        </w:trPr>
        <w:tc>
          <w:tcPr>
            <w:tcW w:w="1305" w:type="dxa"/>
            <w:vMerge/>
            <w:vAlign w:val="center"/>
            <w:hideMark/>
          </w:tcPr>
          <w:p w14:paraId="04C91A72"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vMerge w:val="restart"/>
            <w:shd w:val="clear" w:color="auto" w:fill="auto"/>
            <w:noWrap/>
            <w:vAlign w:val="center"/>
            <w:hideMark/>
          </w:tcPr>
          <w:p w14:paraId="32082A2F"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招银理财</w:t>
            </w:r>
          </w:p>
        </w:tc>
        <w:tc>
          <w:tcPr>
            <w:tcW w:w="3402" w:type="dxa"/>
            <w:shd w:val="clear" w:color="auto" w:fill="auto"/>
            <w:vAlign w:val="center"/>
            <w:hideMark/>
          </w:tcPr>
          <w:p w14:paraId="7E470B56" w14:textId="21D1551B" w:rsidR="001D3FAB" w:rsidRPr="00490682" w:rsidRDefault="001D3FAB" w:rsidP="001D3FAB">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招商银行</w:t>
            </w:r>
          </w:p>
        </w:tc>
        <w:tc>
          <w:tcPr>
            <w:tcW w:w="1559" w:type="dxa"/>
            <w:vMerge w:val="restart"/>
            <w:shd w:val="clear" w:color="auto" w:fill="auto"/>
            <w:noWrap/>
            <w:vAlign w:val="center"/>
            <w:hideMark/>
          </w:tcPr>
          <w:p w14:paraId="068AE047"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2019/11/1</w:t>
            </w:r>
          </w:p>
        </w:tc>
        <w:tc>
          <w:tcPr>
            <w:tcW w:w="709" w:type="dxa"/>
            <w:vMerge w:val="restart"/>
            <w:shd w:val="clear" w:color="auto" w:fill="auto"/>
            <w:noWrap/>
            <w:vAlign w:val="center"/>
            <w:hideMark/>
          </w:tcPr>
          <w:p w14:paraId="18CAA4FD"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深圳</w:t>
            </w:r>
          </w:p>
        </w:tc>
        <w:tc>
          <w:tcPr>
            <w:tcW w:w="992" w:type="dxa"/>
            <w:vMerge w:val="restart"/>
            <w:shd w:val="clear" w:color="auto" w:fill="auto"/>
            <w:noWrap/>
            <w:vAlign w:val="center"/>
            <w:hideMark/>
          </w:tcPr>
          <w:p w14:paraId="3128434C"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0505289E" w14:textId="77777777" w:rsidTr="00F37C0A">
        <w:trPr>
          <w:trHeight w:val="315"/>
          <w:jc w:val="center"/>
        </w:trPr>
        <w:tc>
          <w:tcPr>
            <w:tcW w:w="1305" w:type="dxa"/>
            <w:vMerge/>
            <w:vAlign w:val="center"/>
          </w:tcPr>
          <w:p w14:paraId="2FA9C1BE"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1E7A5B09"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570326E9" w14:textId="30AF3ABD"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JPMorgan Asset Management</w:t>
            </w:r>
          </w:p>
        </w:tc>
        <w:tc>
          <w:tcPr>
            <w:tcW w:w="1559" w:type="dxa"/>
            <w:vMerge/>
            <w:shd w:val="clear" w:color="auto" w:fill="auto"/>
            <w:noWrap/>
            <w:vAlign w:val="center"/>
          </w:tcPr>
          <w:p w14:paraId="2EF88CCA"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103DFA8D"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34C1AC8B"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p>
        </w:tc>
      </w:tr>
      <w:tr w:rsidR="001D3FAB" w:rsidRPr="00490682" w14:paraId="2922E55E" w14:textId="77777777" w:rsidTr="00F37C0A">
        <w:trPr>
          <w:trHeight w:val="300"/>
          <w:jc w:val="center"/>
        </w:trPr>
        <w:tc>
          <w:tcPr>
            <w:tcW w:w="1305" w:type="dxa"/>
            <w:vMerge/>
            <w:vAlign w:val="center"/>
            <w:hideMark/>
          </w:tcPr>
          <w:p w14:paraId="56734679"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1F636AFF"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兴银理财</w:t>
            </w:r>
          </w:p>
        </w:tc>
        <w:tc>
          <w:tcPr>
            <w:tcW w:w="3402" w:type="dxa"/>
            <w:shd w:val="clear" w:color="auto" w:fill="auto"/>
            <w:noWrap/>
            <w:vAlign w:val="center"/>
            <w:hideMark/>
          </w:tcPr>
          <w:p w14:paraId="440C86B6"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兴业银行</w:t>
            </w:r>
          </w:p>
        </w:tc>
        <w:tc>
          <w:tcPr>
            <w:tcW w:w="1559" w:type="dxa"/>
            <w:shd w:val="clear" w:color="auto" w:fill="auto"/>
            <w:noWrap/>
            <w:vAlign w:val="center"/>
            <w:hideMark/>
          </w:tcPr>
          <w:p w14:paraId="2F98D84C"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2019/12/13</w:t>
            </w:r>
          </w:p>
        </w:tc>
        <w:tc>
          <w:tcPr>
            <w:tcW w:w="709" w:type="dxa"/>
            <w:shd w:val="clear" w:color="auto" w:fill="auto"/>
            <w:noWrap/>
            <w:vAlign w:val="center"/>
            <w:hideMark/>
          </w:tcPr>
          <w:p w14:paraId="15AEAFD5"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福州</w:t>
            </w:r>
          </w:p>
        </w:tc>
        <w:tc>
          <w:tcPr>
            <w:tcW w:w="992" w:type="dxa"/>
            <w:shd w:val="clear" w:color="auto" w:fill="auto"/>
            <w:noWrap/>
            <w:vAlign w:val="center"/>
            <w:hideMark/>
          </w:tcPr>
          <w:p w14:paraId="699C3825"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7BF54E2B" w14:textId="77777777" w:rsidTr="00F37C0A">
        <w:trPr>
          <w:trHeight w:val="300"/>
          <w:jc w:val="center"/>
        </w:trPr>
        <w:tc>
          <w:tcPr>
            <w:tcW w:w="1305" w:type="dxa"/>
            <w:vMerge/>
            <w:vAlign w:val="center"/>
            <w:hideMark/>
          </w:tcPr>
          <w:p w14:paraId="3AC61FA4"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5DB89DE9"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信银理财</w:t>
            </w:r>
            <w:proofErr w:type="gramEnd"/>
          </w:p>
        </w:tc>
        <w:tc>
          <w:tcPr>
            <w:tcW w:w="3402" w:type="dxa"/>
            <w:shd w:val="clear" w:color="auto" w:fill="auto"/>
            <w:noWrap/>
            <w:vAlign w:val="center"/>
            <w:hideMark/>
          </w:tcPr>
          <w:p w14:paraId="0E8ECA7D"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中信银行</w:t>
            </w:r>
          </w:p>
        </w:tc>
        <w:tc>
          <w:tcPr>
            <w:tcW w:w="1559" w:type="dxa"/>
            <w:shd w:val="clear" w:color="auto" w:fill="auto"/>
            <w:noWrap/>
            <w:vAlign w:val="center"/>
            <w:hideMark/>
          </w:tcPr>
          <w:p w14:paraId="16FAE4E5"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2020/7/1</w:t>
            </w:r>
          </w:p>
        </w:tc>
        <w:tc>
          <w:tcPr>
            <w:tcW w:w="709" w:type="dxa"/>
            <w:shd w:val="clear" w:color="auto" w:fill="auto"/>
            <w:noWrap/>
            <w:vAlign w:val="center"/>
            <w:hideMark/>
          </w:tcPr>
          <w:p w14:paraId="322BE39C"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shd w:val="clear" w:color="auto" w:fill="auto"/>
            <w:noWrap/>
            <w:vAlign w:val="center"/>
            <w:hideMark/>
          </w:tcPr>
          <w:p w14:paraId="58C796E9"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11CBD5B2" w14:textId="77777777" w:rsidTr="00F37C0A">
        <w:trPr>
          <w:trHeight w:val="300"/>
          <w:jc w:val="center"/>
        </w:trPr>
        <w:tc>
          <w:tcPr>
            <w:tcW w:w="1305" w:type="dxa"/>
            <w:vMerge/>
            <w:vAlign w:val="center"/>
            <w:hideMark/>
          </w:tcPr>
          <w:p w14:paraId="0CC4CC8C"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74E7D353"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平安理财</w:t>
            </w:r>
          </w:p>
        </w:tc>
        <w:tc>
          <w:tcPr>
            <w:tcW w:w="3402" w:type="dxa"/>
            <w:shd w:val="clear" w:color="auto" w:fill="auto"/>
            <w:noWrap/>
            <w:vAlign w:val="center"/>
            <w:hideMark/>
          </w:tcPr>
          <w:p w14:paraId="7CA30764"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平安银行</w:t>
            </w:r>
          </w:p>
        </w:tc>
        <w:tc>
          <w:tcPr>
            <w:tcW w:w="1559" w:type="dxa"/>
            <w:shd w:val="clear" w:color="auto" w:fill="auto"/>
            <w:noWrap/>
            <w:vAlign w:val="center"/>
            <w:hideMark/>
          </w:tcPr>
          <w:p w14:paraId="155F8B6E"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2020/8/25</w:t>
            </w:r>
          </w:p>
        </w:tc>
        <w:tc>
          <w:tcPr>
            <w:tcW w:w="709" w:type="dxa"/>
            <w:shd w:val="clear" w:color="auto" w:fill="auto"/>
            <w:noWrap/>
            <w:vAlign w:val="center"/>
            <w:hideMark/>
          </w:tcPr>
          <w:p w14:paraId="0D74B76E"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深圳</w:t>
            </w:r>
          </w:p>
        </w:tc>
        <w:tc>
          <w:tcPr>
            <w:tcW w:w="992" w:type="dxa"/>
            <w:shd w:val="clear" w:color="auto" w:fill="auto"/>
            <w:noWrap/>
            <w:vAlign w:val="center"/>
            <w:hideMark/>
          </w:tcPr>
          <w:p w14:paraId="51ADC0D7"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07C8444F" w14:textId="77777777" w:rsidTr="00F37C0A">
        <w:trPr>
          <w:trHeight w:val="300"/>
          <w:jc w:val="center"/>
        </w:trPr>
        <w:tc>
          <w:tcPr>
            <w:tcW w:w="1305" w:type="dxa"/>
            <w:vMerge/>
            <w:vAlign w:val="center"/>
            <w:hideMark/>
          </w:tcPr>
          <w:p w14:paraId="53D1BC1E"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302ABC6B"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华夏理财</w:t>
            </w:r>
          </w:p>
        </w:tc>
        <w:tc>
          <w:tcPr>
            <w:tcW w:w="3402" w:type="dxa"/>
            <w:shd w:val="clear" w:color="auto" w:fill="auto"/>
            <w:noWrap/>
            <w:vAlign w:val="center"/>
            <w:hideMark/>
          </w:tcPr>
          <w:p w14:paraId="728B0F76"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华夏银行</w:t>
            </w:r>
          </w:p>
        </w:tc>
        <w:tc>
          <w:tcPr>
            <w:tcW w:w="1559" w:type="dxa"/>
            <w:shd w:val="clear" w:color="auto" w:fill="auto"/>
            <w:noWrap/>
            <w:vAlign w:val="center"/>
            <w:hideMark/>
          </w:tcPr>
          <w:p w14:paraId="5BDD23B7"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2020/9/17</w:t>
            </w:r>
          </w:p>
        </w:tc>
        <w:tc>
          <w:tcPr>
            <w:tcW w:w="709" w:type="dxa"/>
            <w:shd w:val="clear" w:color="auto" w:fill="auto"/>
            <w:noWrap/>
            <w:vAlign w:val="center"/>
            <w:hideMark/>
          </w:tcPr>
          <w:p w14:paraId="4DB01B71"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78199078"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30</w:t>
            </w:r>
          </w:p>
        </w:tc>
      </w:tr>
      <w:tr w:rsidR="001D3FAB" w:rsidRPr="00490682" w14:paraId="07BA6CDC" w14:textId="77777777" w:rsidTr="00F37C0A">
        <w:trPr>
          <w:trHeight w:val="300"/>
          <w:jc w:val="center"/>
        </w:trPr>
        <w:tc>
          <w:tcPr>
            <w:tcW w:w="1305" w:type="dxa"/>
            <w:vMerge/>
            <w:vAlign w:val="center"/>
            <w:hideMark/>
          </w:tcPr>
          <w:p w14:paraId="28F12FCA"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47C32EDA"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广银理财</w:t>
            </w:r>
          </w:p>
        </w:tc>
        <w:tc>
          <w:tcPr>
            <w:tcW w:w="3402" w:type="dxa"/>
            <w:shd w:val="clear" w:color="auto" w:fill="auto"/>
            <w:noWrap/>
            <w:vAlign w:val="center"/>
            <w:hideMark/>
          </w:tcPr>
          <w:p w14:paraId="25E92C33"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广发银行</w:t>
            </w:r>
          </w:p>
        </w:tc>
        <w:tc>
          <w:tcPr>
            <w:tcW w:w="1559" w:type="dxa"/>
            <w:shd w:val="clear" w:color="auto" w:fill="auto"/>
            <w:noWrap/>
            <w:vAlign w:val="center"/>
            <w:hideMark/>
          </w:tcPr>
          <w:p w14:paraId="7D51738B"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2021/12/1</w:t>
            </w:r>
          </w:p>
        </w:tc>
        <w:tc>
          <w:tcPr>
            <w:tcW w:w="709" w:type="dxa"/>
            <w:shd w:val="clear" w:color="auto" w:fill="auto"/>
            <w:noWrap/>
            <w:vAlign w:val="center"/>
            <w:hideMark/>
          </w:tcPr>
          <w:p w14:paraId="38CAA597"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shd w:val="clear" w:color="auto" w:fill="auto"/>
            <w:noWrap/>
            <w:vAlign w:val="center"/>
            <w:hideMark/>
          </w:tcPr>
          <w:p w14:paraId="513F62B4"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1D21F7A2" w14:textId="77777777" w:rsidTr="00F37C0A">
        <w:trPr>
          <w:trHeight w:val="300"/>
          <w:jc w:val="center"/>
        </w:trPr>
        <w:tc>
          <w:tcPr>
            <w:tcW w:w="1305" w:type="dxa"/>
            <w:vMerge/>
            <w:vAlign w:val="center"/>
            <w:hideMark/>
          </w:tcPr>
          <w:p w14:paraId="15EEE2C1"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087DCDC0"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浦银理财</w:t>
            </w:r>
            <w:proofErr w:type="gramEnd"/>
          </w:p>
        </w:tc>
        <w:tc>
          <w:tcPr>
            <w:tcW w:w="3402" w:type="dxa"/>
            <w:shd w:val="clear" w:color="auto" w:fill="auto"/>
            <w:noWrap/>
            <w:vAlign w:val="center"/>
            <w:hideMark/>
          </w:tcPr>
          <w:p w14:paraId="5D4AE4BD"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浦发银行</w:t>
            </w:r>
          </w:p>
        </w:tc>
        <w:tc>
          <w:tcPr>
            <w:tcW w:w="1559" w:type="dxa"/>
            <w:shd w:val="clear" w:color="auto" w:fill="auto"/>
            <w:noWrap/>
            <w:vAlign w:val="center"/>
            <w:hideMark/>
          </w:tcPr>
          <w:p w14:paraId="1D360406"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2022/1/11</w:t>
            </w:r>
          </w:p>
        </w:tc>
        <w:tc>
          <w:tcPr>
            <w:tcW w:w="709" w:type="dxa"/>
            <w:shd w:val="clear" w:color="auto" w:fill="auto"/>
            <w:noWrap/>
            <w:vAlign w:val="center"/>
            <w:hideMark/>
          </w:tcPr>
          <w:p w14:paraId="3C451A18"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shd w:val="clear" w:color="auto" w:fill="auto"/>
            <w:noWrap/>
            <w:vAlign w:val="center"/>
            <w:hideMark/>
          </w:tcPr>
          <w:p w14:paraId="4206E23C"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18B6165F" w14:textId="77777777" w:rsidTr="00F37C0A">
        <w:trPr>
          <w:trHeight w:val="300"/>
          <w:jc w:val="center"/>
        </w:trPr>
        <w:tc>
          <w:tcPr>
            <w:tcW w:w="1305" w:type="dxa"/>
            <w:vMerge/>
            <w:vAlign w:val="center"/>
            <w:hideMark/>
          </w:tcPr>
          <w:p w14:paraId="3B25C18B"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327EB41C"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民生理财</w:t>
            </w:r>
          </w:p>
        </w:tc>
        <w:tc>
          <w:tcPr>
            <w:tcW w:w="3402" w:type="dxa"/>
            <w:shd w:val="clear" w:color="auto" w:fill="auto"/>
            <w:noWrap/>
            <w:vAlign w:val="center"/>
            <w:hideMark/>
          </w:tcPr>
          <w:p w14:paraId="41D05C01"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民生银行</w:t>
            </w:r>
          </w:p>
        </w:tc>
        <w:tc>
          <w:tcPr>
            <w:tcW w:w="1559" w:type="dxa"/>
            <w:shd w:val="clear" w:color="auto" w:fill="auto"/>
            <w:noWrap/>
            <w:vAlign w:val="center"/>
            <w:hideMark/>
          </w:tcPr>
          <w:p w14:paraId="7166774A"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2022/6/24</w:t>
            </w:r>
          </w:p>
        </w:tc>
        <w:tc>
          <w:tcPr>
            <w:tcW w:w="709" w:type="dxa"/>
            <w:shd w:val="clear" w:color="auto" w:fill="auto"/>
            <w:noWrap/>
            <w:vAlign w:val="center"/>
            <w:hideMark/>
          </w:tcPr>
          <w:p w14:paraId="02FB456D"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北京</w:t>
            </w:r>
          </w:p>
        </w:tc>
        <w:tc>
          <w:tcPr>
            <w:tcW w:w="992" w:type="dxa"/>
            <w:shd w:val="clear" w:color="auto" w:fill="auto"/>
            <w:noWrap/>
            <w:vAlign w:val="center"/>
            <w:hideMark/>
          </w:tcPr>
          <w:p w14:paraId="7CA31DAB"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50</w:t>
            </w:r>
          </w:p>
        </w:tc>
      </w:tr>
      <w:tr w:rsidR="001D3FAB" w:rsidRPr="00490682" w14:paraId="4F284C06" w14:textId="77777777" w:rsidTr="00F37C0A">
        <w:trPr>
          <w:trHeight w:val="300"/>
          <w:jc w:val="center"/>
        </w:trPr>
        <w:tc>
          <w:tcPr>
            <w:tcW w:w="1305" w:type="dxa"/>
            <w:vMerge/>
            <w:vAlign w:val="center"/>
            <w:hideMark/>
          </w:tcPr>
          <w:p w14:paraId="1C84FEA0"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3528F7DF"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渤</w:t>
            </w:r>
            <w:proofErr w:type="gramEnd"/>
            <w:r w:rsidRPr="00490682">
              <w:rPr>
                <w:rFonts w:ascii="宋体" w:hAnsi="宋体" w:cs="宋体" w:hint="eastAsia"/>
                <w:color w:val="000000"/>
                <w:kern w:val="0"/>
                <w:sz w:val="16"/>
                <w:szCs w:val="16"/>
              </w:rPr>
              <w:t>银理财</w:t>
            </w:r>
          </w:p>
        </w:tc>
        <w:tc>
          <w:tcPr>
            <w:tcW w:w="3402" w:type="dxa"/>
            <w:shd w:val="clear" w:color="auto" w:fill="auto"/>
            <w:noWrap/>
            <w:vAlign w:val="center"/>
            <w:hideMark/>
          </w:tcPr>
          <w:p w14:paraId="7FBA053E"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渤海银行</w:t>
            </w:r>
          </w:p>
        </w:tc>
        <w:tc>
          <w:tcPr>
            <w:tcW w:w="1559" w:type="dxa"/>
            <w:shd w:val="clear" w:color="auto" w:fill="auto"/>
            <w:noWrap/>
            <w:vAlign w:val="center"/>
            <w:hideMark/>
          </w:tcPr>
          <w:p w14:paraId="1E68168F" w14:textId="18E70218"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r>
              <w:rPr>
                <w:rFonts w:ascii="宋体" w:hAnsi="宋体" w:cs="宋体"/>
                <w:color w:val="000000"/>
                <w:kern w:val="0"/>
                <w:sz w:val="16"/>
                <w:szCs w:val="16"/>
              </w:rPr>
              <w:t>022/9/6</w:t>
            </w:r>
          </w:p>
        </w:tc>
        <w:tc>
          <w:tcPr>
            <w:tcW w:w="709" w:type="dxa"/>
            <w:shd w:val="clear" w:color="auto" w:fill="auto"/>
            <w:noWrap/>
            <w:vAlign w:val="center"/>
            <w:hideMark/>
          </w:tcPr>
          <w:p w14:paraId="1A362951"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天津</w:t>
            </w:r>
          </w:p>
        </w:tc>
        <w:tc>
          <w:tcPr>
            <w:tcW w:w="992" w:type="dxa"/>
            <w:shd w:val="clear" w:color="auto" w:fill="auto"/>
            <w:noWrap/>
            <w:vAlign w:val="center"/>
            <w:hideMark/>
          </w:tcPr>
          <w:p w14:paraId="2ADBD933"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1D3FAB" w:rsidRPr="00490682" w14:paraId="4AF8D3A7" w14:textId="77777777" w:rsidTr="00F37C0A">
        <w:trPr>
          <w:trHeight w:val="300"/>
          <w:jc w:val="center"/>
        </w:trPr>
        <w:tc>
          <w:tcPr>
            <w:tcW w:w="1305" w:type="dxa"/>
            <w:vMerge/>
            <w:vAlign w:val="center"/>
            <w:hideMark/>
          </w:tcPr>
          <w:p w14:paraId="57F95B7E" w14:textId="77777777" w:rsidR="001D3FAB" w:rsidRPr="00490682" w:rsidRDefault="001D3FAB"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1437DE66"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恒丰理财</w:t>
            </w:r>
          </w:p>
        </w:tc>
        <w:tc>
          <w:tcPr>
            <w:tcW w:w="3402" w:type="dxa"/>
            <w:shd w:val="clear" w:color="auto" w:fill="auto"/>
            <w:noWrap/>
            <w:vAlign w:val="center"/>
            <w:hideMark/>
          </w:tcPr>
          <w:p w14:paraId="3E5B9891"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恒丰银行</w:t>
            </w:r>
          </w:p>
        </w:tc>
        <w:tc>
          <w:tcPr>
            <w:tcW w:w="1559" w:type="dxa"/>
            <w:shd w:val="clear" w:color="auto" w:fill="auto"/>
            <w:noWrap/>
            <w:vAlign w:val="center"/>
            <w:hideMark/>
          </w:tcPr>
          <w:p w14:paraId="5AF8BE47" w14:textId="570B0942"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r>
              <w:rPr>
                <w:rFonts w:ascii="宋体" w:hAnsi="宋体" w:cs="宋体"/>
                <w:color w:val="000000"/>
                <w:kern w:val="0"/>
                <w:sz w:val="16"/>
                <w:szCs w:val="16"/>
              </w:rPr>
              <w:t>022/8/18</w:t>
            </w:r>
          </w:p>
        </w:tc>
        <w:tc>
          <w:tcPr>
            <w:tcW w:w="709" w:type="dxa"/>
            <w:shd w:val="clear" w:color="auto" w:fill="auto"/>
            <w:noWrap/>
            <w:vAlign w:val="center"/>
            <w:hideMark/>
          </w:tcPr>
          <w:p w14:paraId="13A88E33"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青岛</w:t>
            </w:r>
          </w:p>
        </w:tc>
        <w:tc>
          <w:tcPr>
            <w:tcW w:w="992" w:type="dxa"/>
            <w:shd w:val="clear" w:color="auto" w:fill="auto"/>
            <w:noWrap/>
            <w:vAlign w:val="center"/>
            <w:hideMark/>
          </w:tcPr>
          <w:p w14:paraId="4463FD4A" w14:textId="77777777" w:rsidR="001D3FAB" w:rsidRPr="00490682" w:rsidRDefault="001D3FAB"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504C03" w:rsidRPr="00490682" w14:paraId="091469D0" w14:textId="77777777" w:rsidTr="00F37C0A">
        <w:trPr>
          <w:trHeight w:val="300"/>
          <w:jc w:val="center"/>
        </w:trPr>
        <w:tc>
          <w:tcPr>
            <w:tcW w:w="1305" w:type="dxa"/>
            <w:vMerge w:val="restart"/>
            <w:shd w:val="clear" w:color="auto" w:fill="auto"/>
            <w:noWrap/>
            <w:vAlign w:val="center"/>
            <w:hideMark/>
          </w:tcPr>
          <w:p w14:paraId="46DC8A5B"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城商行</w:t>
            </w:r>
          </w:p>
        </w:tc>
        <w:tc>
          <w:tcPr>
            <w:tcW w:w="1418" w:type="dxa"/>
            <w:shd w:val="clear" w:color="auto" w:fill="auto"/>
            <w:noWrap/>
            <w:vAlign w:val="center"/>
            <w:hideMark/>
          </w:tcPr>
          <w:p w14:paraId="15B492FD"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杭银理财</w:t>
            </w:r>
            <w:proofErr w:type="gramEnd"/>
          </w:p>
        </w:tc>
        <w:tc>
          <w:tcPr>
            <w:tcW w:w="3402" w:type="dxa"/>
            <w:shd w:val="clear" w:color="auto" w:fill="auto"/>
            <w:noWrap/>
            <w:vAlign w:val="center"/>
            <w:hideMark/>
          </w:tcPr>
          <w:p w14:paraId="4B77A3CA"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杭州银行</w:t>
            </w:r>
          </w:p>
        </w:tc>
        <w:tc>
          <w:tcPr>
            <w:tcW w:w="1559" w:type="dxa"/>
            <w:shd w:val="clear" w:color="auto" w:fill="auto"/>
            <w:noWrap/>
            <w:vAlign w:val="center"/>
            <w:hideMark/>
          </w:tcPr>
          <w:p w14:paraId="47D358D8"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2019/12/20</w:t>
            </w:r>
          </w:p>
        </w:tc>
        <w:tc>
          <w:tcPr>
            <w:tcW w:w="709" w:type="dxa"/>
            <w:shd w:val="clear" w:color="auto" w:fill="auto"/>
            <w:noWrap/>
            <w:vAlign w:val="center"/>
            <w:hideMark/>
          </w:tcPr>
          <w:p w14:paraId="120435DB"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杭州</w:t>
            </w:r>
          </w:p>
        </w:tc>
        <w:tc>
          <w:tcPr>
            <w:tcW w:w="992" w:type="dxa"/>
            <w:shd w:val="clear" w:color="auto" w:fill="auto"/>
            <w:noWrap/>
            <w:vAlign w:val="center"/>
            <w:hideMark/>
          </w:tcPr>
          <w:p w14:paraId="4692CECD"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w:t>
            </w:r>
          </w:p>
        </w:tc>
      </w:tr>
      <w:tr w:rsidR="00504C03" w:rsidRPr="00490682" w14:paraId="40AAA5AC" w14:textId="77777777" w:rsidTr="00F37C0A">
        <w:trPr>
          <w:trHeight w:val="300"/>
          <w:jc w:val="center"/>
        </w:trPr>
        <w:tc>
          <w:tcPr>
            <w:tcW w:w="1305" w:type="dxa"/>
            <w:vMerge/>
            <w:vAlign w:val="center"/>
            <w:hideMark/>
          </w:tcPr>
          <w:p w14:paraId="6F2C1425"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090DC981"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宁银理财</w:t>
            </w:r>
            <w:proofErr w:type="gramEnd"/>
          </w:p>
        </w:tc>
        <w:tc>
          <w:tcPr>
            <w:tcW w:w="3402" w:type="dxa"/>
            <w:shd w:val="clear" w:color="auto" w:fill="auto"/>
            <w:noWrap/>
            <w:vAlign w:val="center"/>
            <w:hideMark/>
          </w:tcPr>
          <w:p w14:paraId="70F8094A"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宁波银行</w:t>
            </w:r>
          </w:p>
        </w:tc>
        <w:tc>
          <w:tcPr>
            <w:tcW w:w="1559" w:type="dxa"/>
            <w:shd w:val="clear" w:color="auto" w:fill="auto"/>
            <w:noWrap/>
            <w:vAlign w:val="center"/>
            <w:hideMark/>
          </w:tcPr>
          <w:p w14:paraId="76895B42"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2019/12/24</w:t>
            </w:r>
          </w:p>
        </w:tc>
        <w:tc>
          <w:tcPr>
            <w:tcW w:w="709" w:type="dxa"/>
            <w:shd w:val="clear" w:color="auto" w:fill="auto"/>
            <w:noWrap/>
            <w:vAlign w:val="center"/>
            <w:hideMark/>
          </w:tcPr>
          <w:p w14:paraId="0E7EEB17"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宁波</w:t>
            </w:r>
          </w:p>
        </w:tc>
        <w:tc>
          <w:tcPr>
            <w:tcW w:w="992" w:type="dxa"/>
            <w:shd w:val="clear" w:color="auto" w:fill="auto"/>
            <w:noWrap/>
            <w:vAlign w:val="center"/>
            <w:hideMark/>
          </w:tcPr>
          <w:p w14:paraId="360D8B6D"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15</w:t>
            </w:r>
          </w:p>
        </w:tc>
      </w:tr>
      <w:tr w:rsidR="00504C03" w:rsidRPr="00490682" w14:paraId="0A27D886" w14:textId="77777777" w:rsidTr="00F37C0A">
        <w:trPr>
          <w:trHeight w:val="300"/>
          <w:jc w:val="center"/>
        </w:trPr>
        <w:tc>
          <w:tcPr>
            <w:tcW w:w="1305" w:type="dxa"/>
            <w:vMerge/>
            <w:vAlign w:val="center"/>
            <w:hideMark/>
          </w:tcPr>
          <w:p w14:paraId="6DA27F7D"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0E01CD9B"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徽银理财</w:t>
            </w:r>
            <w:proofErr w:type="gramEnd"/>
          </w:p>
        </w:tc>
        <w:tc>
          <w:tcPr>
            <w:tcW w:w="3402" w:type="dxa"/>
            <w:shd w:val="clear" w:color="auto" w:fill="auto"/>
            <w:noWrap/>
            <w:vAlign w:val="center"/>
            <w:hideMark/>
          </w:tcPr>
          <w:p w14:paraId="76397C10"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徽商银行</w:t>
            </w:r>
          </w:p>
        </w:tc>
        <w:tc>
          <w:tcPr>
            <w:tcW w:w="1559" w:type="dxa"/>
            <w:shd w:val="clear" w:color="auto" w:fill="auto"/>
            <w:noWrap/>
            <w:vAlign w:val="center"/>
            <w:hideMark/>
          </w:tcPr>
          <w:p w14:paraId="165959F7"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2020/4/26</w:t>
            </w:r>
          </w:p>
        </w:tc>
        <w:tc>
          <w:tcPr>
            <w:tcW w:w="709" w:type="dxa"/>
            <w:shd w:val="clear" w:color="auto" w:fill="auto"/>
            <w:noWrap/>
            <w:vAlign w:val="center"/>
            <w:hideMark/>
          </w:tcPr>
          <w:p w14:paraId="7CDD1EC9"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合肥</w:t>
            </w:r>
          </w:p>
        </w:tc>
        <w:tc>
          <w:tcPr>
            <w:tcW w:w="992" w:type="dxa"/>
            <w:shd w:val="clear" w:color="auto" w:fill="auto"/>
            <w:noWrap/>
            <w:vAlign w:val="center"/>
            <w:hideMark/>
          </w:tcPr>
          <w:p w14:paraId="49F2FEDA"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504C03" w:rsidRPr="00490682" w14:paraId="3361324E" w14:textId="77777777" w:rsidTr="00F37C0A">
        <w:trPr>
          <w:trHeight w:val="300"/>
          <w:jc w:val="center"/>
        </w:trPr>
        <w:tc>
          <w:tcPr>
            <w:tcW w:w="1305" w:type="dxa"/>
            <w:vMerge/>
            <w:vAlign w:val="center"/>
            <w:hideMark/>
          </w:tcPr>
          <w:p w14:paraId="35AA52AA"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62321042"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南银理财</w:t>
            </w:r>
            <w:proofErr w:type="gramEnd"/>
          </w:p>
        </w:tc>
        <w:tc>
          <w:tcPr>
            <w:tcW w:w="3402" w:type="dxa"/>
            <w:shd w:val="clear" w:color="auto" w:fill="auto"/>
            <w:noWrap/>
            <w:vAlign w:val="center"/>
            <w:hideMark/>
          </w:tcPr>
          <w:p w14:paraId="35A69F46"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南京银行</w:t>
            </w:r>
          </w:p>
        </w:tc>
        <w:tc>
          <w:tcPr>
            <w:tcW w:w="1559" w:type="dxa"/>
            <w:shd w:val="clear" w:color="auto" w:fill="auto"/>
            <w:noWrap/>
            <w:vAlign w:val="center"/>
            <w:hideMark/>
          </w:tcPr>
          <w:p w14:paraId="54391E77"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2020/8/20</w:t>
            </w:r>
          </w:p>
        </w:tc>
        <w:tc>
          <w:tcPr>
            <w:tcW w:w="709" w:type="dxa"/>
            <w:shd w:val="clear" w:color="auto" w:fill="auto"/>
            <w:noWrap/>
            <w:vAlign w:val="center"/>
            <w:hideMark/>
          </w:tcPr>
          <w:p w14:paraId="2E52937F"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南京</w:t>
            </w:r>
          </w:p>
        </w:tc>
        <w:tc>
          <w:tcPr>
            <w:tcW w:w="992" w:type="dxa"/>
            <w:shd w:val="clear" w:color="auto" w:fill="auto"/>
            <w:noWrap/>
            <w:vAlign w:val="center"/>
            <w:hideMark/>
          </w:tcPr>
          <w:p w14:paraId="30F147EE"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504C03" w:rsidRPr="00490682" w14:paraId="1E7E58B0" w14:textId="77777777" w:rsidTr="00F37C0A">
        <w:trPr>
          <w:trHeight w:val="300"/>
          <w:jc w:val="center"/>
        </w:trPr>
        <w:tc>
          <w:tcPr>
            <w:tcW w:w="1305" w:type="dxa"/>
            <w:vMerge/>
            <w:vAlign w:val="center"/>
            <w:hideMark/>
          </w:tcPr>
          <w:p w14:paraId="32D3A0B2"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7BC895A4"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苏银理财</w:t>
            </w:r>
          </w:p>
        </w:tc>
        <w:tc>
          <w:tcPr>
            <w:tcW w:w="3402" w:type="dxa"/>
            <w:shd w:val="clear" w:color="auto" w:fill="auto"/>
            <w:noWrap/>
            <w:vAlign w:val="center"/>
            <w:hideMark/>
          </w:tcPr>
          <w:p w14:paraId="5921B1A2"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江苏银行</w:t>
            </w:r>
          </w:p>
        </w:tc>
        <w:tc>
          <w:tcPr>
            <w:tcW w:w="1559" w:type="dxa"/>
            <w:shd w:val="clear" w:color="auto" w:fill="auto"/>
            <w:noWrap/>
            <w:vAlign w:val="center"/>
            <w:hideMark/>
          </w:tcPr>
          <w:p w14:paraId="7CA873D5"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2020/8/20</w:t>
            </w:r>
          </w:p>
        </w:tc>
        <w:tc>
          <w:tcPr>
            <w:tcW w:w="709" w:type="dxa"/>
            <w:shd w:val="clear" w:color="auto" w:fill="auto"/>
            <w:noWrap/>
            <w:vAlign w:val="center"/>
            <w:hideMark/>
          </w:tcPr>
          <w:p w14:paraId="6570A65E"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南京</w:t>
            </w:r>
          </w:p>
        </w:tc>
        <w:tc>
          <w:tcPr>
            <w:tcW w:w="992" w:type="dxa"/>
            <w:shd w:val="clear" w:color="auto" w:fill="auto"/>
            <w:noWrap/>
            <w:vAlign w:val="center"/>
            <w:hideMark/>
          </w:tcPr>
          <w:p w14:paraId="2DAB44E2"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504C03" w:rsidRPr="00490682" w14:paraId="1461CDF1" w14:textId="77777777" w:rsidTr="00F37C0A">
        <w:trPr>
          <w:trHeight w:val="300"/>
          <w:jc w:val="center"/>
        </w:trPr>
        <w:tc>
          <w:tcPr>
            <w:tcW w:w="1305" w:type="dxa"/>
            <w:vMerge/>
            <w:vAlign w:val="center"/>
            <w:hideMark/>
          </w:tcPr>
          <w:p w14:paraId="701D0F75"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25E6EC33"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青银理财</w:t>
            </w:r>
          </w:p>
        </w:tc>
        <w:tc>
          <w:tcPr>
            <w:tcW w:w="3402" w:type="dxa"/>
            <w:shd w:val="clear" w:color="auto" w:fill="auto"/>
            <w:noWrap/>
            <w:vAlign w:val="center"/>
            <w:hideMark/>
          </w:tcPr>
          <w:p w14:paraId="27001B33"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青岛银行</w:t>
            </w:r>
          </w:p>
        </w:tc>
        <w:tc>
          <w:tcPr>
            <w:tcW w:w="1559" w:type="dxa"/>
            <w:shd w:val="clear" w:color="auto" w:fill="auto"/>
            <w:noWrap/>
            <w:vAlign w:val="center"/>
            <w:hideMark/>
          </w:tcPr>
          <w:p w14:paraId="4A202F9F"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2020/9/16</w:t>
            </w:r>
          </w:p>
        </w:tc>
        <w:tc>
          <w:tcPr>
            <w:tcW w:w="709" w:type="dxa"/>
            <w:shd w:val="clear" w:color="auto" w:fill="auto"/>
            <w:noWrap/>
            <w:vAlign w:val="center"/>
            <w:hideMark/>
          </w:tcPr>
          <w:p w14:paraId="4FCFB429"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青岛</w:t>
            </w:r>
          </w:p>
        </w:tc>
        <w:tc>
          <w:tcPr>
            <w:tcW w:w="992" w:type="dxa"/>
            <w:shd w:val="clear" w:color="auto" w:fill="auto"/>
            <w:noWrap/>
            <w:vAlign w:val="center"/>
            <w:hideMark/>
          </w:tcPr>
          <w:p w14:paraId="6E3F7B15"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w:t>
            </w:r>
          </w:p>
        </w:tc>
      </w:tr>
      <w:tr w:rsidR="00504C03" w:rsidRPr="00490682" w14:paraId="3F96F91C" w14:textId="77777777" w:rsidTr="00F37C0A">
        <w:trPr>
          <w:trHeight w:val="300"/>
          <w:jc w:val="center"/>
        </w:trPr>
        <w:tc>
          <w:tcPr>
            <w:tcW w:w="1305" w:type="dxa"/>
            <w:vMerge/>
            <w:vAlign w:val="center"/>
            <w:hideMark/>
          </w:tcPr>
          <w:p w14:paraId="07264D07"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hideMark/>
          </w:tcPr>
          <w:p w14:paraId="6365BB0A"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上银理财</w:t>
            </w:r>
          </w:p>
        </w:tc>
        <w:tc>
          <w:tcPr>
            <w:tcW w:w="3402" w:type="dxa"/>
            <w:shd w:val="clear" w:color="auto" w:fill="auto"/>
            <w:noWrap/>
            <w:vAlign w:val="center"/>
            <w:hideMark/>
          </w:tcPr>
          <w:p w14:paraId="50C562FF"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上海银行</w:t>
            </w:r>
          </w:p>
        </w:tc>
        <w:tc>
          <w:tcPr>
            <w:tcW w:w="1559" w:type="dxa"/>
            <w:shd w:val="clear" w:color="auto" w:fill="auto"/>
            <w:noWrap/>
            <w:vAlign w:val="center"/>
            <w:hideMark/>
          </w:tcPr>
          <w:p w14:paraId="3F73ADD9"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2022/3/15</w:t>
            </w:r>
          </w:p>
        </w:tc>
        <w:tc>
          <w:tcPr>
            <w:tcW w:w="709" w:type="dxa"/>
            <w:shd w:val="clear" w:color="auto" w:fill="auto"/>
            <w:noWrap/>
            <w:vAlign w:val="center"/>
            <w:hideMark/>
          </w:tcPr>
          <w:p w14:paraId="53E1362C"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shd w:val="clear" w:color="auto" w:fill="auto"/>
            <w:noWrap/>
            <w:vAlign w:val="center"/>
            <w:hideMark/>
          </w:tcPr>
          <w:p w14:paraId="01E815BF" w14:textId="77777777"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30</w:t>
            </w:r>
          </w:p>
        </w:tc>
      </w:tr>
      <w:tr w:rsidR="00504C03" w:rsidRPr="00490682" w14:paraId="042620A8" w14:textId="77777777" w:rsidTr="00F37C0A">
        <w:trPr>
          <w:trHeight w:val="300"/>
          <w:jc w:val="center"/>
        </w:trPr>
        <w:tc>
          <w:tcPr>
            <w:tcW w:w="1305" w:type="dxa"/>
            <w:vMerge/>
            <w:vAlign w:val="center"/>
          </w:tcPr>
          <w:p w14:paraId="0B419444" w14:textId="77777777" w:rsidR="00504C03" w:rsidRPr="00490682" w:rsidRDefault="00504C03" w:rsidP="00490682">
            <w:pPr>
              <w:widowControl/>
              <w:spacing w:beforeLines="0" w:afterLines="0" w:line="240" w:lineRule="auto"/>
              <w:jc w:val="left"/>
              <w:rPr>
                <w:rFonts w:ascii="宋体" w:hAnsi="宋体" w:cs="宋体"/>
                <w:color w:val="000000"/>
                <w:kern w:val="0"/>
                <w:sz w:val="16"/>
                <w:szCs w:val="16"/>
              </w:rPr>
            </w:pPr>
          </w:p>
        </w:tc>
        <w:tc>
          <w:tcPr>
            <w:tcW w:w="1418" w:type="dxa"/>
            <w:shd w:val="clear" w:color="auto" w:fill="auto"/>
            <w:noWrap/>
            <w:vAlign w:val="center"/>
          </w:tcPr>
          <w:p w14:paraId="6DE1B776" w14:textId="4063CFA0" w:rsidR="00504C03" w:rsidRPr="00490682" w:rsidRDefault="00504C03" w:rsidP="00490682">
            <w:pPr>
              <w:widowControl/>
              <w:spacing w:beforeLines="0" w:afterLines="0" w:line="240" w:lineRule="auto"/>
              <w:jc w:val="center"/>
              <w:rPr>
                <w:rFonts w:ascii="宋体" w:hAnsi="宋体" w:cs="宋体"/>
                <w:color w:val="000000"/>
                <w:kern w:val="0"/>
                <w:sz w:val="16"/>
                <w:szCs w:val="16"/>
              </w:rPr>
            </w:pPr>
            <w:proofErr w:type="gramStart"/>
            <w:r>
              <w:rPr>
                <w:rFonts w:ascii="宋体" w:hAnsi="宋体" w:cs="宋体" w:hint="eastAsia"/>
                <w:color w:val="000000"/>
                <w:kern w:val="0"/>
                <w:sz w:val="16"/>
                <w:szCs w:val="16"/>
              </w:rPr>
              <w:t>北银理财</w:t>
            </w:r>
            <w:proofErr w:type="gramEnd"/>
          </w:p>
        </w:tc>
        <w:tc>
          <w:tcPr>
            <w:tcW w:w="3402" w:type="dxa"/>
            <w:shd w:val="clear" w:color="auto" w:fill="auto"/>
            <w:noWrap/>
            <w:vAlign w:val="center"/>
          </w:tcPr>
          <w:p w14:paraId="07482401" w14:textId="34648DA1"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北京银行</w:t>
            </w:r>
          </w:p>
        </w:tc>
        <w:tc>
          <w:tcPr>
            <w:tcW w:w="1559" w:type="dxa"/>
            <w:shd w:val="clear" w:color="auto" w:fill="auto"/>
            <w:noWrap/>
            <w:vAlign w:val="center"/>
          </w:tcPr>
          <w:p w14:paraId="7599F0D5" w14:textId="721DB2BC" w:rsidR="00504C03" w:rsidRPr="00490682" w:rsidRDefault="00504C03" w:rsidP="00504C03">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r>
              <w:rPr>
                <w:rFonts w:ascii="宋体" w:hAnsi="宋体" w:cs="宋体"/>
                <w:color w:val="000000"/>
                <w:kern w:val="0"/>
                <w:sz w:val="16"/>
                <w:szCs w:val="16"/>
              </w:rPr>
              <w:t>022/11/25</w:t>
            </w:r>
          </w:p>
        </w:tc>
        <w:tc>
          <w:tcPr>
            <w:tcW w:w="709" w:type="dxa"/>
            <w:shd w:val="clear" w:color="auto" w:fill="auto"/>
            <w:noWrap/>
            <w:vAlign w:val="center"/>
          </w:tcPr>
          <w:p w14:paraId="2DB91D9B" w14:textId="2862E878"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北京</w:t>
            </w:r>
          </w:p>
        </w:tc>
        <w:tc>
          <w:tcPr>
            <w:tcW w:w="992" w:type="dxa"/>
            <w:shd w:val="clear" w:color="auto" w:fill="auto"/>
            <w:noWrap/>
            <w:vAlign w:val="center"/>
          </w:tcPr>
          <w:p w14:paraId="31B19176" w14:textId="0F252395" w:rsidR="00504C03" w:rsidRPr="00490682" w:rsidRDefault="00504C03"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r>
              <w:rPr>
                <w:rFonts w:ascii="宋体" w:hAnsi="宋体" w:cs="宋体"/>
                <w:color w:val="000000"/>
                <w:kern w:val="0"/>
                <w:sz w:val="16"/>
                <w:szCs w:val="16"/>
              </w:rPr>
              <w:t>0</w:t>
            </w:r>
          </w:p>
        </w:tc>
      </w:tr>
      <w:tr w:rsidR="00490682" w:rsidRPr="00490682" w14:paraId="5301C64D" w14:textId="77777777" w:rsidTr="00F37C0A">
        <w:trPr>
          <w:trHeight w:val="300"/>
          <w:jc w:val="center"/>
        </w:trPr>
        <w:tc>
          <w:tcPr>
            <w:tcW w:w="1305" w:type="dxa"/>
            <w:shd w:val="clear" w:color="auto" w:fill="auto"/>
            <w:noWrap/>
            <w:vAlign w:val="center"/>
            <w:hideMark/>
          </w:tcPr>
          <w:p w14:paraId="1DDF6DE9"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农村金融机构</w:t>
            </w:r>
          </w:p>
        </w:tc>
        <w:tc>
          <w:tcPr>
            <w:tcW w:w="1418" w:type="dxa"/>
            <w:shd w:val="clear" w:color="auto" w:fill="auto"/>
            <w:noWrap/>
            <w:vAlign w:val="center"/>
            <w:hideMark/>
          </w:tcPr>
          <w:p w14:paraId="1F8839BF"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渝</w:t>
            </w:r>
            <w:proofErr w:type="gramEnd"/>
            <w:r w:rsidRPr="00490682">
              <w:rPr>
                <w:rFonts w:ascii="宋体" w:hAnsi="宋体" w:cs="宋体" w:hint="eastAsia"/>
                <w:color w:val="000000"/>
                <w:kern w:val="0"/>
                <w:sz w:val="16"/>
                <w:szCs w:val="16"/>
              </w:rPr>
              <w:t>农商理财</w:t>
            </w:r>
          </w:p>
        </w:tc>
        <w:tc>
          <w:tcPr>
            <w:tcW w:w="3402" w:type="dxa"/>
            <w:shd w:val="clear" w:color="auto" w:fill="auto"/>
            <w:noWrap/>
            <w:vAlign w:val="center"/>
            <w:hideMark/>
          </w:tcPr>
          <w:p w14:paraId="481C0D68"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重庆农商行</w:t>
            </w:r>
          </w:p>
        </w:tc>
        <w:tc>
          <w:tcPr>
            <w:tcW w:w="1559" w:type="dxa"/>
            <w:shd w:val="clear" w:color="auto" w:fill="auto"/>
            <w:noWrap/>
            <w:vAlign w:val="center"/>
            <w:hideMark/>
          </w:tcPr>
          <w:p w14:paraId="773B3162"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2020/6/28</w:t>
            </w:r>
          </w:p>
        </w:tc>
        <w:tc>
          <w:tcPr>
            <w:tcW w:w="709" w:type="dxa"/>
            <w:shd w:val="clear" w:color="auto" w:fill="auto"/>
            <w:noWrap/>
            <w:vAlign w:val="center"/>
            <w:hideMark/>
          </w:tcPr>
          <w:p w14:paraId="34E27E4E"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重庆</w:t>
            </w:r>
          </w:p>
        </w:tc>
        <w:tc>
          <w:tcPr>
            <w:tcW w:w="992" w:type="dxa"/>
            <w:shd w:val="clear" w:color="auto" w:fill="auto"/>
            <w:noWrap/>
            <w:vAlign w:val="center"/>
            <w:hideMark/>
          </w:tcPr>
          <w:p w14:paraId="701439FE" w14:textId="77777777" w:rsidR="00490682" w:rsidRPr="00490682" w:rsidRDefault="00490682"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w:t>
            </w:r>
          </w:p>
        </w:tc>
      </w:tr>
      <w:tr w:rsidR="006638E7" w:rsidRPr="00490682" w14:paraId="2BDBF4E1" w14:textId="77777777" w:rsidTr="00F37C0A">
        <w:trPr>
          <w:trHeight w:val="315"/>
          <w:jc w:val="center"/>
        </w:trPr>
        <w:tc>
          <w:tcPr>
            <w:tcW w:w="1305" w:type="dxa"/>
            <w:vMerge w:val="restart"/>
            <w:shd w:val="clear" w:color="auto" w:fill="auto"/>
            <w:noWrap/>
            <w:vAlign w:val="center"/>
            <w:hideMark/>
          </w:tcPr>
          <w:p w14:paraId="062149B9"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中外合资(外方控股)</w:t>
            </w:r>
          </w:p>
        </w:tc>
        <w:tc>
          <w:tcPr>
            <w:tcW w:w="1418" w:type="dxa"/>
            <w:vMerge w:val="restart"/>
            <w:shd w:val="clear" w:color="auto" w:fill="auto"/>
            <w:noWrap/>
            <w:vAlign w:val="center"/>
            <w:hideMark/>
          </w:tcPr>
          <w:p w14:paraId="4615F834"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汇华理财</w:t>
            </w:r>
          </w:p>
        </w:tc>
        <w:tc>
          <w:tcPr>
            <w:tcW w:w="3402" w:type="dxa"/>
            <w:shd w:val="clear" w:color="auto" w:fill="auto"/>
            <w:vAlign w:val="center"/>
            <w:hideMark/>
          </w:tcPr>
          <w:p w14:paraId="53DFACFE" w14:textId="4427236D" w:rsidR="006638E7" w:rsidRPr="00490682" w:rsidRDefault="006638E7" w:rsidP="001D3FAB">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东方汇</w:t>
            </w:r>
            <w:proofErr w:type="gramStart"/>
            <w:r w:rsidRPr="00490682">
              <w:rPr>
                <w:rFonts w:ascii="宋体" w:hAnsi="宋体" w:cs="宋体" w:hint="eastAsia"/>
                <w:color w:val="000000"/>
                <w:kern w:val="0"/>
                <w:sz w:val="16"/>
                <w:szCs w:val="16"/>
              </w:rPr>
              <w:t>理资产</w:t>
            </w:r>
            <w:proofErr w:type="gramEnd"/>
            <w:r w:rsidRPr="00490682">
              <w:rPr>
                <w:rFonts w:ascii="宋体" w:hAnsi="宋体" w:cs="宋体" w:hint="eastAsia"/>
                <w:color w:val="000000"/>
                <w:kern w:val="0"/>
                <w:sz w:val="16"/>
                <w:szCs w:val="16"/>
              </w:rPr>
              <w:t>管理公司</w:t>
            </w:r>
          </w:p>
        </w:tc>
        <w:tc>
          <w:tcPr>
            <w:tcW w:w="1559" w:type="dxa"/>
            <w:vMerge w:val="restart"/>
            <w:shd w:val="clear" w:color="auto" w:fill="auto"/>
            <w:noWrap/>
            <w:vAlign w:val="center"/>
            <w:hideMark/>
          </w:tcPr>
          <w:p w14:paraId="46FC7EC4"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2020/9/27</w:t>
            </w:r>
          </w:p>
        </w:tc>
        <w:tc>
          <w:tcPr>
            <w:tcW w:w="709" w:type="dxa"/>
            <w:vMerge w:val="restart"/>
            <w:shd w:val="clear" w:color="auto" w:fill="auto"/>
            <w:noWrap/>
            <w:vAlign w:val="center"/>
            <w:hideMark/>
          </w:tcPr>
          <w:p w14:paraId="5F97EDA8"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vMerge w:val="restart"/>
            <w:shd w:val="clear" w:color="auto" w:fill="auto"/>
            <w:noWrap/>
            <w:vAlign w:val="center"/>
            <w:hideMark/>
          </w:tcPr>
          <w:p w14:paraId="628538AB"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w:t>
            </w:r>
          </w:p>
        </w:tc>
      </w:tr>
      <w:tr w:rsidR="006638E7" w:rsidRPr="00490682" w14:paraId="5AC7CB0E" w14:textId="77777777" w:rsidTr="00F37C0A">
        <w:trPr>
          <w:trHeight w:val="315"/>
          <w:jc w:val="center"/>
        </w:trPr>
        <w:tc>
          <w:tcPr>
            <w:tcW w:w="1305" w:type="dxa"/>
            <w:vMerge/>
            <w:shd w:val="clear" w:color="auto" w:fill="auto"/>
            <w:noWrap/>
            <w:vAlign w:val="center"/>
          </w:tcPr>
          <w:p w14:paraId="620EA6EC"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1418" w:type="dxa"/>
            <w:vMerge/>
            <w:shd w:val="clear" w:color="auto" w:fill="auto"/>
            <w:noWrap/>
            <w:vAlign w:val="center"/>
          </w:tcPr>
          <w:p w14:paraId="6726A80A"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51096E95" w14:textId="2F2C3FF6"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中银理财</w:t>
            </w:r>
          </w:p>
        </w:tc>
        <w:tc>
          <w:tcPr>
            <w:tcW w:w="1559" w:type="dxa"/>
            <w:vMerge/>
            <w:shd w:val="clear" w:color="auto" w:fill="auto"/>
            <w:noWrap/>
            <w:vAlign w:val="center"/>
          </w:tcPr>
          <w:p w14:paraId="71E439FE"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5B91CCBE"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03687E74"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r>
      <w:tr w:rsidR="006638E7" w:rsidRPr="00490682" w14:paraId="4C4C16C0" w14:textId="77777777" w:rsidTr="00F37C0A">
        <w:trPr>
          <w:trHeight w:val="310"/>
          <w:jc w:val="center"/>
        </w:trPr>
        <w:tc>
          <w:tcPr>
            <w:tcW w:w="1305" w:type="dxa"/>
            <w:vMerge/>
            <w:vAlign w:val="center"/>
            <w:hideMark/>
          </w:tcPr>
          <w:p w14:paraId="304E1FC6"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val="restart"/>
            <w:shd w:val="clear" w:color="auto" w:fill="auto"/>
            <w:noWrap/>
            <w:vAlign w:val="center"/>
            <w:hideMark/>
          </w:tcPr>
          <w:p w14:paraId="4025C612"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贝莱德建信理财</w:t>
            </w:r>
          </w:p>
        </w:tc>
        <w:tc>
          <w:tcPr>
            <w:tcW w:w="3402" w:type="dxa"/>
            <w:shd w:val="clear" w:color="auto" w:fill="auto"/>
            <w:vAlign w:val="center"/>
            <w:hideMark/>
          </w:tcPr>
          <w:p w14:paraId="042C83E6" w14:textId="71C0EF69" w:rsidR="006638E7" w:rsidRPr="00490682" w:rsidRDefault="006638E7" w:rsidP="001D3FAB">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Black</w:t>
            </w:r>
            <w:r>
              <w:rPr>
                <w:rFonts w:ascii="宋体" w:hAnsi="宋体" w:cs="宋体" w:hint="eastAsia"/>
                <w:color w:val="000000"/>
                <w:kern w:val="0"/>
                <w:sz w:val="16"/>
                <w:szCs w:val="16"/>
              </w:rPr>
              <w:t>Rock Financial Management, Inc.</w:t>
            </w:r>
          </w:p>
        </w:tc>
        <w:tc>
          <w:tcPr>
            <w:tcW w:w="1559" w:type="dxa"/>
            <w:vMerge w:val="restart"/>
            <w:shd w:val="clear" w:color="auto" w:fill="auto"/>
            <w:noWrap/>
            <w:vAlign w:val="center"/>
            <w:hideMark/>
          </w:tcPr>
          <w:p w14:paraId="3ACCBC7D"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2021/5/13</w:t>
            </w:r>
          </w:p>
        </w:tc>
        <w:tc>
          <w:tcPr>
            <w:tcW w:w="709" w:type="dxa"/>
            <w:vMerge w:val="restart"/>
            <w:shd w:val="clear" w:color="auto" w:fill="auto"/>
            <w:noWrap/>
            <w:vAlign w:val="center"/>
            <w:hideMark/>
          </w:tcPr>
          <w:p w14:paraId="5B67C826"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vMerge w:val="restart"/>
            <w:shd w:val="clear" w:color="auto" w:fill="auto"/>
            <w:noWrap/>
            <w:vAlign w:val="center"/>
            <w:hideMark/>
          </w:tcPr>
          <w:p w14:paraId="3776313F"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w:t>
            </w:r>
          </w:p>
        </w:tc>
      </w:tr>
      <w:tr w:rsidR="006638E7" w:rsidRPr="00490682" w14:paraId="7F0807AC" w14:textId="77777777" w:rsidTr="00F37C0A">
        <w:trPr>
          <w:trHeight w:val="310"/>
          <w:jc w:val="center"/>
        </w:trPr>
        <w:tc>
          <w:tcPr>
            <w:tcW w:w="1305" w:type="dxa"/>
            <w:vMerge/>
            <w:vAlign w:val="center"/>
          </w:tcPr>
          <w:p w14:paraId="6824BBA3"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643F3E4B"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6945BA88" w14:textId="4E9DCA5D"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建信理财</w:t>
            </w:r>
          </w:p>
        </w:tc>
        <w:tc>
          <w:tcPr>
            <w:tcW w:w="1559" w:type="dxa"/>
            <w:vMerge/>
            <w:shd w:val="clear" w:color="auto" w:fill="auto"/>
            <w:noWrap/>
            <w:vAlign w:val="center"/>
          </w:tcPr>
          <w:p w14:paraId="3311D3D7"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4DF8B02D"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588B9CB7"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r>
      <w:tr w:rsidR="006638E7" w:rsidRPr="00490682" w14:paraId="63DBD95C" w14:textId="77777777" w:rsidTr="00F37C0A">
        <w:trPr>
          <w:trHeight w:val="310"/>
          <w:jc w:val="center"/>
        </w:trPr>
        <w:tc>
          <w:tcPr>
            <w:tcW w:w="1305" w:type="dxa"/>
            <w:vMerge/>
            <w:vAlign w:val="center"/>
          </w:tcPr>
          <w:p w14:paraId="721B409A"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1A8A3C2C"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443330F0" w14:textId="077CC23A"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Fullerton Management Pte Ltd</w:t>
            </w:r>
          </w:p>
        </w:tc>
        <w:tc>
          <w:tcPr>
            <w:tcW w:w="1559" w:type="dxa"/>
            <w:vMerge/>
            <w:shd w:val="clear" w:color="auto" w:fill="auto"/>
            <w:noWrap/>
            <w:vAlign w:val="center"/>
          </w:tcPr>
          <w:p w14:paraId="7AE92F91"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5ED2B959"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551D65EB"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r>
      <w:tr w:rsidR="006638E7" w:rsidRPr="00490682" w14:paraId="6EB79D88" w14:textId="77777777" w:rsidTr="00F37C0A">
        <w:trPr>
          <w:trHeight w:val="315"/>
          <w:jc w:val="center"/>
        </w:trPr>
        <w:tc>
          <w:tcPr>
            <w:tcW w:w="1305" w:type="dxa"/>
            <w:vMerge/>
            <w:vAlign w:val="center"/>
            <w:hideMark/>
          </w:tcPr>
          <w:p w14:paraId="1E11ADED"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val="restart"/>
            <w:shd w:val="clear" w:color="auto" w:fill="auto"/>
            <w:noWrap/>
            <w:vAlign w:val="center"/>
            <w:hideMark/>
          </w:tcPr>
          <w:p w14:paraId="274A1F56"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施</w:t>
            </w:r>
            <w:proofErr w:type="gramStart"/>
            <w:r w:rsidRPr="00490682">
              <w:rPr>
                <w:rFonts w:ascii="宋体" w:hAnsi="宋体" w:cs="宋体" w:hint="eastAsia"/>
                <w:color w:val="000000"/>
                <w:kern w:val="0"/>
                <w:sz w:val="16"/>
                <w:szCs w:val="16"/>
              </w:rPr>
              <w:t>罗德交银</w:t>
            </w:r>
            <w:proofErr w:type="gramEnd"/>
            <w:r w:rsidRPr="00490682">
              <w:rPr>
                <w:rFonts w:ascii="宋体" w:hAnsi="宋体" w:cs="宋体" w:hint="eastAsia"/>
                <w:color w:val="000000"/>
                <w:kern w:val="0"/>
                <w:sz w:val="16"/>
                <w:szCs w:val="16"/>
              </w:rPr>
              <w:t>理财</w:t>
            </w:r>
          </w:p>
        </w:tc>
        <w:tc>
          <w:tcPr>
            <w:tcW w:w="3402" w:type="dxa"/>
            <w:shd w:val="clear" w:color="auto" w:fill="auto"/>
            <w:vAlign w:val="center"/>
            <w:hideMark/>
          </w:tcPr>
          <w:p w14:paraId="61A0EF98" w14:textId="34E153F0" w:rsidR="006638E7" w:rsidRPr="00490682" w:rsidRDefault="006638E7" w:rsidP="001D3FAB">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Schrode</w:t>
            </w:r>
            <w:r>
              <w:rPr>
                <w:rFonts w:ascii="宋体" w:hAnsi="宋体" w:cs="宋体" w:hint="eastAsia"/>
                <w:color w:val="000000"/>
                <w:kern w:val="0"/>
                <w:sz w:val="16"/>
                <w:szCs w:val="16"/>
              </w:rPr>
              <w:t>r Investment Management Limited</w:t>
            </w:r>
          </w:p>
        </w:tc>
        <w:tc>
          <w:tcPr>
            <w:tcW w:w="1559" w:type="dxa"/>
            <w:vMerge w:val="restart"/>
            <w:shd w:val="clear" w:color="auto" w:fill="auto"/>
            <w:noWrap/>
            <w:vAlign w:val="center"/>
            <w:hideMark/>
          </w:tcPr>
          <w:p w14:paraId="761493C0"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2022/2/14</w:t>
            </w:r>
          </w:p>
        </w:tc>
        <w:tc>
          <w:tcPr>
            <w:tcW w:w="709" w:type="dxa"/>
            <w:vMerge w:val="restart"/>
            <w:shd w:val="clear" w:color="auto" w:fill="auto"/>
            <w:noWrap/>
            <w:vAlign w:val="center"/>
            <w:hideMark/>
          </w:tcPr>
          <w:p w14:paraId="0E751E6B"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vMerge w:val="restart"/>
            <w:shd w:val="clear" w:color="auto" w:fill="auto"/>
            <w:noWrap/>
            <w:vAlign w:val="center"/>
            <w:hideMark/>
          </w:tcPr>
          <w:p w14:paraId="3E1CB77A"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10</w:t>
            </w:r>
          </w:p>
        </w:tc>
      </w:tr>
      <w:tr w:rsidR="006638E7" w:rsidRPr="00490682" w14:paraId="2BD5938D" w14:textId="77777777" w:rsidTr="00F37C0A">
        <w:trPr>
          <w:trHeight w:val="315"/>
          <w:jc w:val="center"/>
        </w:trPr>
        <w:tc>
          <w:tcPr>
            <w:tcW w:w="1305" w:type="dxa"/>
            <w:vMerge/>
            <w:vAlign w:val="center"/>
          </w:tcPr>
          <w:p w14:paraId="555B363A"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273C2D1B"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4A9B3D13" w14:textId="1EFAA57B"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交银理财</w:t>
            </w:r>
          </w:p>
        </w:tc>
        <w:tc>
          <w:tcPr>
            <w:tcW w:w="1559" w:type="dxa"/>
            <w:vMerge/>
            <w:shd w:val="clear" w:color="auto" w:fill="auto"/>
            <w:noWrap/>
            <w:vAlign w:val="center"/>
          </w:tcPr>
          <w:p w14:paraId="4082DAB1"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770C9B81"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39B69096"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r>
      <w:tr w:rsidR="006638E7" w:rsidRPr="00490682" w14:paraId="6BFAC62E" w14:textId="77777777" w:rsidTr="00F37C0A">
        <w:trPr>
          <w:trHeight w:val="315"/>
          <w:jc w:val="center"/>
        </w:trPr>
        <w:tc>
          <w:tcPr>
            <w:tcW w:w="1305" w:type="dxa"/>
            <w:vMerge/>
            <w:vAlign w:val="center"/>
            <w:hideMark/>
          </w:tcPr>
          <w:p w14:paraId="15235EEC"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val="restart"/>
            <w:shd w:val="clear" w:color="auto" w:fill="auto"/>
            <w:noWrap/>
            <w:vAlign w:val="center"/>
            <w:hideMark/>
          </w:tcPr>
          <w:p w14:paraId="08FD4899"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roofErr w:type="gramStart"/>
            <w:r w:rsidRPr="00490682">
              <w:rPr>
                <w:rFonts w:ascii="宋体" w:hAnsi="宋体" w:cs="宋体" w:hint="eastAsia"/>
                <w:color w:val="000000"/>
                <w:kern w:val="0"/>
                <w:sz w:val="16"/>
                <w:szCs w:val="16"/>
              </w:rPr>
              <w:t>高盛工银</w:t>
            </w:r>
            <w:proofErr w:type="gramEnd"/>
            <w:r w:rsidRPr="00490682">
              <w:rPr>
                <w:rFonts w:ascii="宋体" w:hAnsi="宋体" w:cs="宋体" w:hint="eastAsia"/>
                <w:color w:val="000000"/>
                <w:kern w:val="0"/>
                <w:sz w:val="16"/>
                <w:szCs w:val="16"/>
              </w:rPr>
              <w:t>理财</w:t>
            </w:r>
          </w:p>
        </w:tc>
        <w:tc>
          <w:tcPr>
            <w:tcW w:w="3402" w:type="dxa"/>
            <w:shd w:val="clear" w:color="auto" w:fill="auto"/>
            <w:vAlign w:val="center"/>
            <w:hideMark/>
          </w:tcPr>
          <w:p w14:paraId="77D6C648" w14:textId="2B16CA66" w:rsidR="006638E7" w:rsidRPr="00490682" w:rsidRDefault="006638E7" w:rsidP="001D3FAB">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Goldm</w:t>
            </w:r>
            <w:r>
              <w:rPr>
                <w:rFonts w:ascii="宋体" w:hAnsi="宋体" w:cs="宋体" w:hint="eastAsia"/>
                <w:color w:val="000000"/>
                <w:kern w:val="0"/>
                <w:sz w:val="16"/>
                <w:szCs w:val="16"/>
              </w:rPr>
              <w:t>an Sachs Asset Management, L.P.</w:t>
            </w:r>
          </w:p>
        </w:tc>
        <w:tc>
          <w:tcPr>
            <w:tcW w:w="1559" w:type="dxa"/>
            <w:vMerge w:val="restart"/>
            <w:shd w:val="clear" w:color="auto" w:fill="auto"/>
            <w:noWrap/>
            <w:vAlign w:val="center"/>
            <w:hideMark/>
          </w:tcPr>
          <w:p w14:paraId="0581BAE9" w14:textId="6DBD0BA2" w:rsidR="006638E7" w:rsidRPr="00490682" w:rsidRDefault="006638E7" w:rsidP="004A1C60">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r>
              <w:rPr>
                <w:rFonts w:ascii="宋体" w:hAnsi="宋体" w:cs="宋体"/>
                <w:color w:val="000000"/>
                <w:kern w:val="0"/>
                <w:sz w:val="16"/>
                <w:szCs w:val="16"/>
              </w:rPr>
              <w:t>022/8/1</w:t>
            </w:r>
          </w:p>
        </w:tc>
        <w:tc>
          <w:tcPr>
            <w:tcW w:w="709" w:type="dxa"/>
            <w:vMerge w:val="restart"/>
            <w:shd w:val="clear" w:color="auto" w:fill="auto"/>
            <w:noWrap/>
            <w:vAlign w:val="center"/>
            <w:hideMark/>
          </w:tcPr>
          <w:p w14:paraId="5CEC2EC5"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上海</w:t>
            </w:r>
          </w:p>
        </w:tc>
        <w:tc>
          <w:tcPr>
            <w:tcW w:w="992" w:type="dxa"/>
            <w:vMerge w:val="restart"/>
            <w:shd w:val="clear" w:color="auto" w:fill="auto"/>
            <w:noWrap/>
            <w:vAlign w:val="center"/>
            <w:hideMark/>
          </w:tcPr>
          <w:p w14:paraId="6BCB2942"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1</w:t>
            </w:r>
            <w:r>
              <w:rPr>
                <w:rFonts w:ascii="宋体" w:hAnsi="宋体" w:cs="宋体"/>
                <w:color w:val="000000"/>
                <w:kern w:val="0"/>
                <w:sz w:val="16"/>
                <w:szCs w:val="16"/>
              </w:rPr>
              <w:t>0</w:t>
            </w:r>
          </w:p>
        </w:tc>
      </w:tr>
      <w:tr w:rsidR="006638E7" w:rsidRPr="00490682" w14:paraId="3F79DF8B" w14:textId="77777777" w:rsidTr="00F37C0A">
        <w:trPr>
          <w:trHeight w:val="315"/>
          <w:jc w:val="center"/>
        </w:trPr>
        <w:tc>
          <w:tcPr>
            <w:tcW w:w="1305" w:type="dxa"/>
            <w:vMerge/>
            <w:vAlign w:val="center"/>
          </w:tcPr>
          <w:p w14:paraId="7B55F569"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2BB4B6D4"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4ED6BC41" w14:textId="23A520A7"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490682">
              <w:rPr>
                <w:rFonts w:ascii="宋体" w:hAnsi="宋体" w:cs="宋体" w:hint="eastAsia"/>
                <w:color w:val="000000"/>
                <w:kern w:val="0"/>
                <w:sz w:val="16"/>
                <w:szCs w:val="16"/>
              </w:rPr>
              <w:t>工银理财</w:t>
            </w:r>
          </w:p>
        </w:tc>
        <w:tc>
          <w:tcPr>
            <w:tcW w:w="1559" w:type="dxa"/>
            <w:vMerge/>
            <w:shd w:val="clear" w:color="auto" w:fill="auto"/>
            <w:noWrap/>
            <w:vAlign w:val="center"/>
          </w:tcPr>
          <w:p w14:paraId="1F00F044" w14:textId="77777777" w:rsidR="006638E7" w:rsidRDefault="006638E7" w:rsidP="004A1C60">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020E34B4"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76088241" w14:textId="77777777" w:rsidR="006638E7" w:rsidRDefault="006638E7" w:rsidP="00490682">
            <w:pPr>
              <w:widowControl/>
              <w:spacing w:beforeLines="0" w:afterLines="0" w:line="240" w:lineRule="auto"/>
              <w:jc w:val="center"/>
              <w:rPr>
                <w:rFonts w:ascii="宋体" w:hAnsi="宋体" w:cs="宋体"/>
                <w:color w:val="000000"/>
                <w:kern w:val="0"/>
                <w:sz w:val="16"/>
                <w:szCs w:val="16"/>
              </w:rPr>
            </w:pPr>
          </w:p>
        </w:tc>
      </w:tr>
      <w:tr w:rsidR="006638E7" w:rsidRPr="00490682" w14:paraId="423D5D50" w14:textId="77777777" w:rsidTr="00F37C0A">
        <w:trPr>
          <w:trHeight w:val="315"/>
          <w:jc w:val="center"/>
        </w:trPr>
        <w:tc>
          <w:tcPr>
            <w:tcW w:w="1305" w:type="dxa"/>
            <w:vMerge/>
            <w:vAlign w:val="center"/>
          </w:tcPr>
          <w:p w14:paraId="77E55B34"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val="restart"/>
            <w:shd w:val="clear" w:color="auto" w:fill="auto"/>
            <w:noWrap/>
            <w:vAlign w:val="center"/>
          </w:tcPr>
          <w:p w14:paraId="34E8DD04" w14:textId="6AB5AB41"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6638E7">
              <w:rPr>
                <w:rFonts w:ascii="宋体" w:hAnsi="宋体" w:cs="宋体" w:hint="eastAsia"/>
                <w:color w:val="000000"/>
                <w:kern w:val="0"/>
                <w:sz w:val="16"/>
                <w:szCs w:val="16"/>
              </w:rPr>
              <w:t>法巴农银理财</w:t>
            </w:r>
          </w:p>
        </w:tc>
        <w:tc>
          <w:tcPr>
            <w:tcW w:w="3402" w:type="dxa"/>
            <w:shd w:val="clear" w:color="auto" w:fill="auto"/>
            <w:vAlign w:val="center"/>
          </w:tcPr>
          <w:p w14:paraId="6473B77F" w14:textId="44396D6F"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sidRPr="006638E7">
              <w:rPr>
                <w:rFonts w:ascii="宋体" w:hAnsi="宋体" w:cs="宋体" w:hint="eastAsia"/>
                <w:color w:val="000000"/>
                <w:kern w:val="0"/>
                <w:sz w:val="16"/>
                <w:szCs w:val="16"/>
              </w:rPr>
              <w:t>法国巴黎资产管理控股公司</w:t>
            </w:r>
          </w:p>
        </w:tc>
        <w:tc>
          <w:tcPr>
            <w:tcW w:w="1559" w:type="dxa"/>
            <w:vMerge w:val="restart"/>
            <w:shd w:val="clear" w:color="auto" w:fill="auto"/>
            <w:noWrap/>
            <w:vAlign w:val="center"/>
          </w:tcPr>
          <w:p w14:paraId="46536332" w14:textId="4D839C99" w:rsidR="006638E7" w:rsidRDefault="006638E7" w:rsidP="004A1C60">
            <w:pPr>
              <w:widowControl/>
              <w:spacing w:beforeLines="0" w:afterLines="0" w:line="240" w:lineRule="auto"/>
              <w:jc w:val="center"/>
              <w:rPr>
                <w:rFonts w:ascii="宋体" w:hAnsi="宋体" w:cs="宋体"/>
                <w:color w:val="000000"/>
                <w:kern w:val="0"/>
                <w:sz w:val="16"/>
                <w:szCs w:val="16"/>
              </w:rPr>
            </w:pPr>
            <w:r w:rsidRPr="006638E7">
              <w:rPr>
                <w:rFonts w:ascii="宋体" w:hAnsi="宋体" w:cs="宋体" w:hint="eastAsia"/>
                <w:color w:val="000000"/>
                <w:kern w:val="0"/>
                <w:sz w:val="16"/>
                <w:szCs w:val="16"/>
              </w:rPr>
              <w:t>开业获批</w:t>
            </w:r>
          </w:p>
        </w:tc>
        <w:tc>
          <w:tcPr>
            <w:tcW w:w="709" w:type="dxa"/>
            <w:vMerge w:val="restart"/>
            <w:shd w:val="clear" w:color="auto" w:fill="auto"/>
            <w:noWrap/>
            <w:vAlign w:val="center"/>
          </w:tcPr>
          <w:p w14:paraId="081149C3" w14:textId="1E798A1C"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上海</w:t>
            </w:r>
          </w:p>
        </w:tc>
        <w:tc>
          <w:tcPr>
            <w:tcW w:w="992" w:type="dxa"/>
            <w:vMerge w:val="restart"/>
            <w:shd w:val="clear" w:color="auto" w:fill="auto"/>
            <w:noWrap/>
            <w:vAlign w:val="center"/>
          </w:tcPr>
          <w:p w14:paraId="1A477417" w14:textId="37D13448" w:rsidR="006638E7" w:rsidRDefault="006638E7"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1</w:t>
            </w:r>
            <w:r>
              <w:rPr>
                <w:rFonts w:ascii="宋体" w:hAnsi="宋体" w:cs="宋体"/>
                <w:color w:val="000000"/>
                <w:kern w:val="0"/>
                <w:sz w:val="16"/>
                <w:szCs w:val="16"/>
              </w:rPr>
              <w:t>0</w:t>
            </w:r>
          </w:p>
        </w:tc>
      </w:tr>
      <w:tr w:rsidR="006638E7" w:rsidRPr="00490682" w14:paraId="762B96F5" w14:textId="77777777" w:rsidTr="00F37C0A">
        <w:trPr>
          <w:trHeight w:val="315"/>
          <w:jc w:val="center"/>
        </w:trPr>
        <w:tc>
          <w:tcPr>
            <w:tcW w:w="1305" w:type="dxa"/>
            <w:vMerge/>
            <w:vAlign w:val="center"/>
          </w:tcPr>
          <w:p w14:paraId="4731A06D" w14:textId="77777777" w:rsidR="006638E7" w:rsidRPr="00490682" w:rsidRDefault="006638E7" w:rsidP="00490682">
            <w:pPr>
              <w:widowControl/>
              <w:spacing w:beforeLines="0" w:afterLines="0" w:line="240" w:lineRule="auto"/>
              <w:jc w:val="left"/>
              <w:rPr>
                <w:rFonts w:ascii="宋体" w:hAnsi="宋体" w:cs="宋体"/>
                <w:color w:val="000000"/>
                <w:kern w:val="0"/>
                <w:sz w:val="16"/>
                <w:szCs w:val="16"/>
              </w:rPr>
            </w:pPr>
          </w:p>
        </w:tc>
        <w:tc>
          <w:tcPr>
            <w:tcW w:w="1418" w:type="dxa"/>
            <w:vMerge/>
            <w:shd w:val="clear" w:color="auto" w:fill="auto"/>
            <w:noWrap/>
            <w:vAlign w:val="center"/>
          </w:tcPr>
          <w:p w14:paraId="55E451AF"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3402" w:type="dxa"/>
            <w:shd w:val="clear" w:color="auto" w:fill="auto"/>
            <w:vAlign w:val="center"/>
          </w:tcPr>
          <w:p w14:paraId="331E897B" w14:textId="4584C818" w:rsidR="006638E7" w:rsidRPr="00490682" w:rsidRDefault="006638E7" w:rsidP="00490682">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农银理财</w:t>
            </w:r>
          </w:p>
        </w:tc>
        <w:tc>
          <w:tcPr>
            <w:tcW w:w="1559" w:type="dxa"/>
            <w:vMerge/>
            <w:shd w:val="clear" w:color="auto" w:fill="auto"/>
            <w:noWrap/>
            <w:vAlign w:val="center"/>
          </w:tcPr>
          <w:p w14:paraId="358D0488" w14:textId="77777777" w:rsidR="006638E7" w:rsidRDefault="006638E7" w:rsidP="004A1C60">
            <w:pPr>
              <w:widowControl/>
              <w:spacing w:beforeLines="0" w:afterLines="0" w:line="240" w:lineRule="auto"/>
              <w:jc w:val="center"/>
              <w:rPr>
                <w:rFonts w:ascii="宋体" w:hAnsi="宋体" w:cs="宋体"/>
                <w:color w:val="000000"/>
                <w:kern w:val="0"/>
                <w:sz w:val="16"/>
                <w:szCs w:val="16"/>
              </w:rPr>
            </w:pPr>
          </w:p>
        </w:tc>
        <w:tc>
          <w:tcPr>
            <w:tcW w:w="709" w:type="dxa"/>
            <w:vMerge/>
            <w:shd w:val="clear" w:color="auto" w:fill="auto"/>
            <w:noWrap/>
            <w:vAlign w:val="center"/>
          </w:tcPr>
          <w:p w14:paraId="7DF3AEDE" w14:textId="77777777" w:rsidR="006638E7" w:rsidRPr="00490682" w:rsidRDefault="006638E7" w:rsidP="00490682">
            <w:pPr>
              <w:widowControl/>
              <w:spacing w:beforeLines="0" w:afterLines="0" w:line="240" w:lineRule="auto"/>
              <w:jc w:val="center"/>
              <w:rPr>
                <w:rFonts w:ascii="宋体" w:hAnsi="宋体" w:cs="宋体"/>
                <w:color w:val="000000"/>
                <w:kern w:val="0"/>
                <w:sz w:val="16"/>
                <w:szCs w:val="16"/>
              </w:rPr>
            </w:pPr>
          </w:p>
        </w:tc>
        <w:tc>
          <w:tcPr>
            <w:tcW w:w="992" w:type="dxa"/>
            <w:vMerge/>
            <w:shd w:val="clear" w:color="auto" w:fill="auto"/>
            <w:noWrap/>
            <w:vAlign w:val="center"/>
          </w:tcPr>
          <w:p w14:paraId="08887635" w14:textId="77777777" w:rsidR="006638E7" w:rsidRDefault="006638E7" w:rsidP="00490682">
            <w:pPr>
              <w:widowControl/>
              <w:spacing w:beforeLines="0" w:afterLines="0" w:line="240" w:lineRule="auto"/>
              <w:jc w:val="center"/>
              <w:rPr>
                <w:rFonts w:ascii="宋体" w:hAnsi="宋体" w:cs="宋体"/>
                <w:color w:val="000000"/>
                <w:kern w:val="0"/>
                <w:sz w:val="16"/>
                <w:szCs w:val="16"/>
              </w:rPr>
            </w:pPr>
          </w:p>
        </w:tc>
      </w:tr>
    </w:tbl>
    <w:p w14:paraId="0E91C0A2" w14:textId="77777777" w:rsidR="00FA18DF" w:rsidRDefault="004A4FAE">
      <w:pPr>
        <w:pStyle w:val="42"/>
        <w:spacing w:before="156" w:after="156"/>
      </w:pPr>
      <w:r>
        <w:rPr>
          <w:rFonts w:hint="eastAsia"/>
        </w:rPr>
        <w:t>1</w:t>
      </w:r>
      <w:r>
        <w:t xml:space="preserve">. </w:t>
      </w:r>
      <w:r>
        <w:rPr>
          <w:rFonts w:hint="eastAsia"/>
        </w:rPr>
        <w:t>评级结果统计</w:t>
      </w:r>
    </w:p>
    <w:p w14:paraId="0897CC50" w14:textId="540302CC" w:rsidR="00FA18DF" w:rsidRDefault="007262AB" w:rsidP="0081236C">
      <w:pPr>
        <w:spacing w:before="156" w:after="156"/>
      </w:pPr>
      <w:r>
        <w:rPr>
          <w:color w:val="FF0000"/>
        </w:rPr>
        <w:tab/>
      </w:r>
      <w:r w:rsidR="004A4FAE">
        <w:rPr>
          <w:rFonts w:hint="eastAsia"/>
        </w:rPr>
        <w:t>截至</w:t>
      </w:r>
      <w:r w:rsidR="00754D86">
        <w:rPr>
          <w:rFonts w:hint="eastAsia"/>
        </w:rPr>
        <w:t>2023</w:t>
      </w:r>
      <w:r w:rsidR="00754D86">
        <w:rPr>
          <w:rFonts w:hint="eastAsia"/>
        </w:rPr>
        <w:t>年</w:t>
      </w:r>
      <w:r w:rsidR="002063C6">
        <w:rPr>
          <w:rFonts w:hint="eastAsia"/>
        </w:rPr>
        <w:t>9</w:t>
      </w:r>
      <w:r w:rsidR="002063C6">
        <w:rPr>
          <w:rFonts w:hint="eastAsia"/>
        </w:rPr>
        <w:t>月</w:t>
      </w:r>
      <w:r w:rsidR="002063C6">
        <w:rPr>
          <w:rFonts w:hint="eastAsia"/>
        </w:rPr>
        <w:t>30</w:t>
      </w:r>
      <w:r w:rsidR="002063C6">
        <w:rPr>
          <w:rFonts w:hint="eastAsia"/>
        </w:rPr>
        <w:t>日</w:t>
      </w:r>
      <w:r w:rsidR="004A4FAE">
        <w:rPr>
          <w:rFonts w:hint="eastAsia"/>
        </w:rPr>
        <w:t>，评级期间内旗下至少</w:t>
      </w:r>
      <w:r w:rsidR="004A4FAE">
        <w:rPr>
          <w:rFonts w:hint="eastAsia"/>
        </w:rPr>
        <w:t>1</w:t>
      </w:r>
      <w:r w:rsidR="004A4FAE">
        <w:rPr>
          <w:rFonts w:hint="eastAsia"/>
        </w:rPr>
        <w:t>只产品满足评级条件的银行理财管理机构共计</w:t>
      </w:r>
      <w:r w:rsidR="001754D0" w:rsidRPr="001754D0">
        <w:t>233</w:t>
      </w:r>
      <w:r w:rsidR="004A4FAE">
        <w:rPr>
          <w:rFonts w:hint="eastAsia"/>
        </w:rPr>
        <w:t>家，依据银行理财产品分类，在各单项类型产品管理能力评价中获得五星评级的银行理财产品管理人共</w:t>
      </w:r>
      <w:r w:rsidR="001754D0" w:rsidRPr="001754D0">
        <w:t>32</w:t>
      </w:r>
      <w:r w:rsidR="004A4FAE">
        <w:rPr>
          <w:rFonts w:hint="eastAsia"/>
        </w:rPr>
        <w:t>家次。</w:t>
      </w:r>
    </w:p>
    <w:p w14:paraId="4285DB26" w14:textId="2A1EF426" w:rsidR="00FA18DF" w:rsidRDefault="004A4FAE" w:rsidP="00DE67E9">
      <w:pPr>
        <w:widowControl/>
        <w:spacing w:beforeLines="0" w:afterLines="0" w:line="240" w:lineRule="auto"/>
        <w:ind w:leftChars="877" w:left="1842"/>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5</w:t>
      </w:r>
      <w:r>
        <w:rPr>
          <w:rFonts w:ascii="楷体" w:eastAsia="楷体" w:hAnsi="楷体"/>
          <w:b/>
          <w:bCs/>
          <w:sz w:val="18"/>
          <w:szCs w:val="21"/>
        </w:rPr>
        <w:t xml:space="preserve"> </w:t>
      </w:r>
      <w:r>
        <w:rPr>
          <w:rFonts w:ascii="楷体" w:eastAsia="楷体" w:hAnsi="楷体" w:hint="eastAsia"/>
          <w:b/>
          <w:bCs/>
          <w:sz w:val="18"/>
          <w:szCs w:val="21"/>
        </w:rPr>
        <w:t>管理人各类型产品管理能力评级参评数量统计</w:t>
      </w:r>
    </w:p>
    <w:tbl>
      <w:tblPr>
        <w:tblW w:w="4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1559"/>
      </w:tblGrid>
      <w:tr w:rsidR="00A1753F" w:rsidRPr="0087222E" w14:paraId="179FDE52" w14:textId="77777777" w:rsidTr="00887C0A">
        <w:trPr>
          <w:trHeight w:val="285"/>
          <w:tblHeader/>
          <w:jc w:val="center"/>
        </w:trPr>
        <w:tc>
          <w:tcPr>
            <w:tcW w:w="1838" w:type="dxa"/>
            <w:shd w:val="clear" w:color="auto" w:fill="9CC2E5" w:themeFill="accent1" w:themeFillTint="99"/>
            <w:noWrap/>
            <w:vAlign w:val="center"/>
          </w:tcPr>
          <w:p w14:paraId="24352297" w14:textId="77777777" w:rsidR="00A1753F" w:rsidRPr="0087222E" w:rsidRDefault="00A1753F">
            <w:pPr>
              <w:widowControl/>
              <w:spacing w:beforeLines="0" w:afterLines="0" w:line="240" w:lineRule="auto"/>
              <w:jc w:val="center"/>
              <w:rPr>
                <w:rFonts w:ascii="宋体" w:hAnsi="宋体" w:cs="宋体"/>
                <w:b/>
                <w:color w:val="000000"/>
                <w:kern w:val="0"/>
                <w:sz w:val="16"/>
                <w:szCs w:val="16"/>
              </w:rPr>
            </w:pPr>
            <w:r w:rsidRPr="0087222E">
              <w:rPr>
                <w:rFonts w:ascii="宋体" w:hAnsi="宋体" w:cs="宋体" w:hint="eastAsia"/>
                <w:b/>
                <w:color w:val="000000"/>
                <w:kern w:val="0"/>
                <w:sz w:val="16"/>
                <w:szCs w:val="16"/>
              </w:rPr>
              <w:t>类型</w:t>
            </w:r>
          </w:p>
        </w:tc>
        <w:tc>
          <w:tcPr>
            <w:tcW w:w="1559" w:type="dxa"/>
            <w:shd w:val="clear" w:color="auto" w:fill="9CC2E5" w:themeFill="accent1" w:themeFillTint="99"/>
            <w:noWrap/>
            <w:vAlign w:val="center"/>
          </w:tcPr>
          <w:p w14:paraId="257CAFE8" w14:textId="77777777" w:rsidR="00A1753F" w:rsidRPr="0087222E" w:rsidRDefault="00A1753F">
            <w:pPr>
              <w:widowControl/>
              <w:spacing w:beforeLines="0" w:afterLines="0" w:line="240" w:lineRule="auto"/>
              <w:jc w:val="center"/>
              <w:rPr>
                <w:rFonts w:ascii="宋体" w:hAnsi="宋体" w:cs="宋体"/>
                <w:b/>
                <w:color w:val="000000"/>
                <w:kern w:val="0"/>
                <w:sz w:val="16"/>
                <w:szCs w:val="16"/>
              </w:rPr>
            </w:pPr>
            <w:r w:rsidRPr="0087222E">
              <w:rPr>
                <w:rFonts w:ascii="宋体" w:hAnsi="宋体" w:cs="宋体" w:hint="eastAsia"/>
                <w:b/>
                <w:color w:val="000000"/>
                <w:kern w:val="0"/>
                <w:sz w:val="16"/>
                <w:szCs w:val="16"/>
              </w:rPr>
              <w:t>参评管理人总数</w:t>
            </w:r>
          </w:p>
        </w:tc>
        <w:tc>
          <w:tcPr>
            <w:tcW w:w="1559" w:type="dxa"/>
            <w:shd w:val="clear" w:color="auto" w:fill="9CC2E5" w:themeFill="accent1" w:themeFillTint="99"/>
          </w:tcPr>
          <w:p w14:paraId="3B7521D6" w14:textId="77777777" w:rsidR="00A1753F" w:rsidRPr="0087222E" w:rsidRDefault="00A1753F">
            <w:pPr>
              <w:widowControl/>
              <w:spacing w:beforeLines="0" w:afterLines="0" w:line="240" w:lineRule="auto"/>
              <w:jc w:val="center"/>
              <w:rPr>
                <w:rFonts w:ascii="宋体" w:hAnsi="宋体" w:cs="宋体"/>
                <w:b/>
                <w:color w:val="000000"/>
                <w:kern w:val="0"/>
                <w:sz w:val="16"/>
                <w:szCs w:val="16"/>
              </w:rPr>
            </w:pPr>
            <w:r w:rsidRPr="0087222E">
              <w:rPr>
                <w:rFonts w:ascii="宋体" w:hAnsi="宋体" w:cs="宋体" w:hint="eastAsia"/>
                <w:b/>
                <w:color w:val="000000"/>
                <w:kern w:val="0"/>
                <w:sz w:val="16"/>
                <w:szCs w:val="16"/>
              </w:rPr>
              <w:t>理财子公司数量</w:t>
            </w:r>
          </w:p>
        </w:tc>
      </w:tr>
      <w:tr w:rsidR="001754D0" w:rsidRPr="0087222E" w14:paraId="0981E1CB" w14:textId="77777777" w:rsidTr="009505A9">
        <w:trPr>
          <w:trHeight w:val="285"/>
          <w:jc w:val="center"/>
        </w:trPr>
        <w:tc>
          <w:tcPr>
            <w:tcW w:w="1838" w:type="dxa"/>
            <w:shd w:val="clear" w:color="auto" w:fill="auto"/>
            <w:noWrap/>
            <w:vAlign w:val="center"/>
          </w:tcPr>
          <w:p w14:paraId="6B209F84" w14:textId="77777777" w:rsidR="001754D0" w:rsidRPr="0087222E" w:rsidRDefault="001754D0" w:rsidP="001754D0">
            <w:pPr>
              <w:widowControl/>
              <w:spacing w:beforeLines="0" w:afterLines="0" w:line="240" w:lineRule="auto"/>
              <w:jc w:val="center"/>
              <w:rPr>
                <w:rFonts w:ascii="宋体" w:hAnsi="宋体" w:cs="宋体"/>
                <w:color w:val="000000"/>
                <w:kern w:val="0"/>
                <w:sz w:val="16"/>
                <w:szCs w:val="16"/>
              </w:rPr>
            </w:pPr>
            <w:r w:rsidRPr="0087222E">
              <w:rPr>
                <w:rFonts w:ascii="宋体" w:hAnsi="宋体" w:cs="宋体" w:hint="eastAsia"/>
                <w:color w:val="000000"/>
                <w:kern w:val="0"/>
                <w:sz w:val="16"/>
                <w:szCs w:val="16"/>
              </w:rPr>
              <w:t>现金管理类</w:t>
            </w:r>
          </w:p>
        </w:tc>
        <w:tc>
          <w:tcPr>
            <w:tcW w:w="1559" w:type="dxa"/>
            <w:shd w:val="clear" w:color="auto" w:fill="auto"/>
            <w:noWrap/>
            <w:vAlign w:val="bottom"/>
          </w:tcPr>
          <w:p w14:paraId="5D947FD7" w14:textId="46C380F7" w:rsidR="001754D0" w:rsidRPr="001754D0" w:rsidRDefault="001754D0" w:rsidP="001754D0">
            <w:pPr>
              <w:widowControl/>
              <w:spacing w:beforeLines="0" w:afterLines="0" w:line="240" w:lineRule="auto"/>
              <w:jc w:val="center"/>
              <w:rPr>
                <w:sz w:val="16"/>
                <w:szCs w:val="16"/>
              </w:rPr>
            </w:pPr>
            <w:r w:rsidRPr="001754D0">
              <w:rPr>
                <w:rFonts w:hint="eastAsia"/>
                <w:sz w:val="16"/>
                <w:szCs w:val="16"/>
              </w:rPr>
              <w:t>28</w:t>
            </w:r>
          </w:p>
        </w:tc>
        <w:tc>
          <w:tcPr>
            <w:tcW w:w="1559" w:type="dxa"/>
            <w:vAlign w:val="bottom"/>
          </w:tcPr>
          <w:p w14:paraId="24F942BC" w14:textId="49E7C65F" w:rsidR="001754D0" w:rsidRPr="001754D0" w:rsidRDefault="001754D0" w:rsidP="001754D0">
            <w:pPr>
              <w:widowControl/>
              <w:spacing w:beforeLines="0" w:afterLines="0" w:line="240" w:lineRule="auto"/>
              <w:jc w:val="center"/>
              <w:rPr>
                <w:sz w:val="16"/>
                <w:szCs w:val="16"/>
              </w:rPr>
            </w:pPr>
            <w:r w:rsidRPr="001754D0">
              <w:rPr>
                <w:rFonts w:hint="eastAsia"/>
                <w:sz w:val="16"/>
                <w:szCs w:val="16"/>
              </w:rPr>
              <w:t>13</w:t>
            </w:r>
          </w:p>
        </w:tc>
      </w:tr>
      <w:tr w:rsidR="001754D0" w:rsidRPr="0087222E" w14:paraId="12EFC7D5" w14:textId="77777777" w:rsidTr="009505A9">
        <w:trPr>
          <w:trHeight w:val="285"/>
          <w:jc w:val="center"/>
        </w:trPr>
        <w:tc>
          <w:tcPr>
            <w:tcW w:w="1838" w:type="dxa"/>
            <w:shd w:val="clear" w:color="auto" w:fill="auto"/>
            <w:noWrap/>
            <w:vAlign w:val="center"/>
          </w:tcPr>
          <w:p w14:paraId="56BFE4C3" w14:textId="77777777" w:rsidR="001754D0" w:rsidRPr="0087222E" w:rsidRDefault="001754D0" w:rsidP="001754D0">
            <w:pPr>
              <w:widowControl/>
              <w:spacing w:beforeLines="0" w:afterLines="0" w:line="240" w:lineRule="auto"/>
              <w:jc w:val="center"/>
              <w:rPr>
                <w:rFonts w:ascii="宋体" w:hAnsi="宋体" w:cs="宋体"/>
                <w:color w:val="000000"/>
                <w:kern w:val="0"/>
                <w:sz w:val="16"/>
                <w:szCs w:val="16"/>
              </w:rPr>
            </w:pPr>
            <w:r w:rsidRPr="0087222E">
              <w:rPr>
                <w:rFonts w:ascii="宋体" w:hAnsi="宋体" w:cs="宋体" w:hint="eastAsia"/>
                <w:color w:val="000000"/>
                <w:kern w:val="0"/>
                <w:sz w:val="16"/>
                <w:szCs w:val="16"/>
              </w:rPr>
              <w:lastRenderedPageBreak/>
              <w:t>固定收益类</w:t>
            </w:r>
          </w:p>
        </w:tc>
        <w:tc>
          <w:tcPr>
            <w:tcW w:w="1559" w:type="dxa"/>
            <w:shd w:val="clear" w:color="auto" w:fill="auto"/>
            <w:noWrap/>
            <w:vAlign w:val="bottom"/>
          </w:tcPr>
          <w:p w14:paraId="1AB7F9A3" w14:textId="65AE9F83" w:rsidR="001754D0" w:rsidRPr="001754D0" w:rsidRDefault="001754D0" w:rsidP="009505A9">
            <w:pPr>
              <w:widowControl/>
              <w:spacing w:beforeLines="0" w:afterLines="0" w:line="240" w:lineRule="auto"/>
              <w:jc w:val="center"/>
              <w:rPr>
                <w:sz w:val="16"/>
                <w:szCs w:val="16"/>
              </w:rPr>
            </w:pPr>
            <w:r w:rsidRPr="001754D0">
              <w:rPr>
                <w:rFonts w:hint="eastAsia"/>
                <w:sz w:val="16"/>
                <w:szCs w:val="16"/>
              </w:rPr>
              <w:t>22</w:t>
            </w:r>
            <w:r w:rsidR="009505A9">
              <w:rPr>
                <w:sz w:val="16"/>
                <w:szCs w:val="16"/>
              </w:rPr>
              <w:t>6</w:t>
            </w:r>
          </w:p>
        </w:tc>
        <w:tc>
          <w:tcPr>
            <w:tcW w:w="1559" w:type="dxa"/>
            <w:vAlign w:val="bottom"/>
          </w:tcPr>
          <w:p w14:paraId="1EF0B22A" w14:textId="3B517422" w:rsidR="001754D0" w:rsidRPr="001754D0" w:rsidRDefault="001754D0" w:rsidP="009505A9">
            <w:pPr>
              <w:widowControl/>
              <w:spacing w:beforeLines="0" w:afterLines="0" w:line="240" w:lineRule="auto"/>
              <w:jc w:val="center"/>
              <w:rPr>
                <w:sz w:val="16"/>
                <w:szCs w:val="16"/>
              </w:rPr>
            </w:pPr>
            <w:r w:rsidRPr="001754D0">
              <w:rPr>
                <w:rFonts w:hint="eastAsia"/>
                <w:sz w:val="16"/>
                <w:szCs w:val="16"/>
              </w:rPr>
              <w:t>2</w:t>
            </w:r>
            <w:r w:rsidR="009505A9">
              <w:rPr>
                <w:sz w:val="16"/>
                <w:szCs w:val="16"/>
              </w:rPr>
              <w:t>7</w:t>
            </w:r>
          </w:p>
        </w:tc>
      </w:tr>
      <w:tr w:rsidR="001754D0" w:rsidRPr="0087222E" w14:paraId="571DD664" w14:textId="77777777" w:rsidTr="009505A9">
        <w:trPr>
          <w:trHeight w:val="285"/>
          <w:jc w:val="center"/>
        </w:trPr>
        <w:tc>
          <w:tcPr>
            <w:tcW w:w="1838" w:type="dxa"/>
            <w:shd w:val="clear" w:color="auto" w:fill="auto"/>
            <w:noWrap/>
            <w:vAlign w:val="center"/>
          </w:tcPr>
          <w:p w14:paraId="13D1F04D" w14:textId="77777777" w:rsidR="001754D0" w:rsidRPr="0087222E" w:rsidRDefault="001754D0" w:rsidP="001754D0">
            <w:pPr>
              <w:widowControl/>
              <w:spacing w:beforeLines="0" w:afterLines="0" w:line="240" w:lineRule="auto"/>
              <w:jc w:val="center"/>
              <w:rPr>
                <w:rFonts w:ascii="宋体" w:hAnsi="宋体" w:cs="宋体"/>
                <w:color w:val="000000"/>
                <w:kern w:val="0"/>
                <w:sz w:val="16"/>
                <w:szCs w:val="16"/>
              </w:rPr>
            </w:pPr>
            <w:r w:rsidRPr="0087222E">
              <w:rPr>
                <w:rFonts w:ascii="宋体" w:hAnsi="宋体" w:cs="宋体" w:hint="eastAsia"/>
                <w:color w:val="000000"/>
                <w:kern w:val="0"/>
                <w:sz w:val="16"/>
                <w:szCs w:val="16"/>
              </w:rPr>
              <w:t>权益类</w:t>
            </w:r>
          </w:p>
        </w:tc>
        <w:tc>
          <w:tcPr>
            <w:tcW w:w="1559" w:type="dxa"/>
            <w:shd w:val="clear" w:color="auto" w:fill="auto"/>
            <w:noWrap/>
            <w:vAlign w:val="bottom"/>
          </w:tcPr>
          <w:p w14:paraId="77FC7D1B" w14:textId="786FD947" w:rsidR="001754D0" w:rsidRPr="001754D0" w:rsidRDefault="001754D0" w:rsidP="001754D0">
            <w:pPr>
              <w:widowControl/>
              <w:spacing w:beforeLines="0" w:afterLines="0" w:line="240" w:lineRule="auto"/>
              <w:jc w:val="center"/>
              <w:rPr>
                <w:sz w:val="16"/>
                <w:szCs w:val="16"/>
              </w:rPr>
            </w:pPr>
            <w:r w:rsidRPr="001754D0">
              <w:rPr>
                <w:rFonts w:hint="eastAsia"/>
                <w:sz w:val="16"/>
                <w:szCs w:val="16"/>
              </w:rPr>
              <w:t>22</w:t>
            </w:r>
          </w:p>
        </w:tc>
        <w:tc>
          <w:tcPr>
            <w:tcW w:w="1559" w:type="dxa"/>
            <w:vAlign w:val="bottom"/>
          </w:tcPr>
          <w:p w14:paraId="2C586B6C" w14:textId="7E524858" w:rsidR="001754D0" w:rsidRPr="001754D0" w:rsidRDefault="001754D0" w:rsidP="001754D0">
            <w:pPr>
              <w:widowControl/>
              <w:spacing w:beforeLines="0" w:afterLines="0" w:line="240" w:lineRule="auto"/>
              <w:jc w:val="center"/>
              <w:rPr>
                <w:sz w:val="16"/>
                <w:szCs w:val="16"/>
              </w:rPr>
            </w:pPr>
            <w:r w:rsidRPr="001754D0">
              <w:rPr>
                <w:rFonts w:hint="eastAsia"/>
                <w:sz w:val="16"/>
                <w:szCs w:val="16"/>
              </w:rPr>
              <w:t>10</w:t>
            </w:r>
          </w:p>
        </w:tc>
      </w:tr>
      <w:tr w:rsidR="001754D0" w:rsidRPr="0087222E" w14:paraId="7FB7E01F" w14:textId="77777777" w:rsidTr="009505A9">
        <w:trPr>
          <w:trHeight w:val="285"/>
          <w:jc w:val="center"/>
        </w:trPr>
        <w:tc>
          <w:tcPr>
            <w:tcW w:w="1838" w:type="dxa"/>
            <w:shd w:val="clear" w:color="auto" w:fill="auto"/>
            <w:noWrap/>
            <w:vAlign w:val="center"/>
          </w:tcPr>
          <w:p w14:paraId="2EB69119" w14:textId="77777777" w:rsidR="001754D0" w:rsidRPr="0087222E" w:rsidRDefault="001754D0" w:rsidP="001754D0">
            <w:pPr>
              <w:widowControl/>
              <w:spacing w:beforeLines="0" w:afterLines="0" w:line="240" w:lineRule="auto"/>
              <w:jc w:val="center"/>
              <w:rPr>
                <w:rFonts w:ascii="宋体" w:hAnsi="宋体" w:cs="宋体"/>
                <w:color w:val="000000"/>
                <w:kern w:val="0"/>
                <w:sz w:val="16"/>
                <w:szCs w:val="16"/>
              </w:rPr>
            </w:pPr>
            <w:r w:rsidRPr="0087222E">
              <w:rPr>
                <w:rFonts w:ascii="宋体" w:hAnsi="宋体" w:cs="宋体" w:hint="eastAsia"/>
                <w:color w:val="000000"/>
                <w:kern w:val="0"/>
                <w:sz w:val="16"/>
                <w:szCs w:val="16"/>
              </w:rPr>
              <w:t>混合类</w:t>
            </w:r>
          </w:p>
        </w:tc>
        <w:tc>
          <w:tcPr>
            <w:tcW w:w="1559" w:type="dxa"/>
            <w:shd w:val="clear" w:color="auto" w:fill="auto"/>
            <w:noWrap/>
            <w:vAlign w:val="bottom"/>
          </w:tcPr>
          <w:p w14:paraId="2CE92C99" w14:textId="16DDA82D" w:rsidR="001754D0" w:rsidRPr="001754D0" w:rsidRDefault="001754D0" w:rsidP="009505A9">
            <w:pPr>
              <w:widowControl/>
              <w:spacing w:beforeLines="0" w:afterLines="0" w:line="240" w:lineRule="auto"/>
              <w:jc w:val="center"/>
              <w:rPr>
                <w:sz w:val="16"/>
                <w:szCs w:val="16"/>
              </w:rPr>
            </w:pPr>
            <w:r w:rsidRPr="001754D0">
              <w:rPr>
                <w:rFonts w:hint="eastAsia"/>
                <w:sz w:val="16"/>
                <w:szCs w:val="16"/>
              </w:rPr>
              <w:t>6</w:t>
            </w:r>
            <w:r w:rsidR="009505A9">
              <w:rPr>
                <w:sz w:val="16"/>
                <w:szCs w:val="16"/>
              </w:rPr>
              <w:t>0</w:t>
            </w:r>
          </w:p>
        </w:tc>
        <w:tc>
          <w:tcPr>
            <w:tcW w:w="1559" w:type="dxa"/>
            <w:vAlign w:val="bottom"/>
          </w:tcPr>
          <w:p w14:paraId="0860AC1F" w14:textId="2DF64FF1" w:rsidR="001754D0" w:rsidRPr="001754D0" w:rsidRDefault="009505A9" w:rsidP="001754D0">
            <w:pPr>
              <w:widowControl/>
              <w:spacing w:beforeLines="0" w:afterLines="0" w:line="240" w:lineRule="auto"/>
              <w:jc w:val="center"/>
              <w:rPr>
                <w:sz w:val="16"/>
                <w:szCs w:val="16"/>
              </w:rPr>
            </w:pPr>
            <w:r>
              <w:rPr>
                <w:sz w:val="16"/>
                <w:szCs w:val="16"/>
              </w:rPr>
              <w:t>25</w:t>
            </w:r>
          </w:p>
        </w:tc>
      </w:tr>
    </w:tbl>
    <w:p w14:paraId="6198D44E" w14:textId="62650F3B" w:rsidR="00B86DED" w:rsidRDefault="004A4FAE" w:rsidP="006B7FD7">
      <w:pPr>
        <w:spacing w:before="156" w:after="156"/>
        <w:ind w:firstLine="420"/>
      </w:pPr>
      <w:r>
        <w:rPr>
          <w:rFonts w:hint="eastAsia"/>
        </w:rPr>
        <w:t>其中</w:t>
      </w:r>
      <w:proofErr w:type="gramStart"/>
      <w:r>
        <w:rPr>
          <w:rFonts w:hint="eastAsia"/>
        </w:rPr>
        <w:t>固收类</w:t>
      </w:r>
      <w:proofErr w:type="gramEnd"/>
      <w:r>
        <w:rPr>
          <w:rFonts w:hint="eastAsia"/>
        </w:rPr>
        <w:t>产品参评数量</w:t>
      </w:r>
      <w:r w:rsidR="00E8304F">
        <w:rPr>
          <w:rFonts w:hint="eastAsia"/>
        </w:rPr>
        <w:t>前十位</w:t>
      </w:r>
      <w:r>
        <w:rPr>
          <w:rFonts w:hint="eastAsia"/>
        </w:rPr>
        <w:t>的银行理财产品管理机构及管理人管理能力评级列示如下。</w:t>
      </w:r>
    </w:p>
    <w:p w14:paraId="390BFDCD" w14:textId="25527407" w:rsidR="00FA18DF" w:rsidRDefault="004A4FAE" w:rsidP="0087222E">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6</w:t>
      </w:r>
      <w:r>
        <w:rPr>
          <w:rFonts w:ascii="楷体" w:eastAsia="楷体" w:hAnsi="楷体"/>
          <w:b/>
          <w:bCs/>
          <w:sz w:val="18"/>
          <w:szCs w:val="21"/>
        </w:rPr>
        <w:t xml:space="preserve"> </w:t>
      </w:r>
      <w:proofErr w:type="gramStart"/>
      <w:r>
        <w:rPr>
          <w:rFonts w:ascii="楷体" w:eastAsia="楷体" w:hAnsi="楷体" w:hint="eastAsia"/>
          <w:b/>
          <w:bCs/>
          <w:sz w:val="18"/>
          <w:szCs w:val="21"/>
        </w:rPr>
        <w:t>固收类</w:t>
      </w:r>
      <w:proofErr w:type="gramEnd"/>
      <w:r>
        <w:rPr>
          <w:rFonts w:ascii="楷体" w:eastAsia="楷体" w:hAnsi="楷体" w:hint="eastAsia"/>
          <w:b/>
          <w:bCs/>
          <w:sz w:val="18"/>
          <w:szCs w:val="21"/>
        </w:rPr>
        <w:t>参评产品数量前1</w:t>
      </w:r>
      <w:r>
        <w:rPr>
          <w:rFonts w:ascii="楷体" w:eastAsia="楷体" w:hAnsi="楷体"/>
          <w:b/>
          <w:bCs/>
          <w:sz w:val="18"/>
          <w:szCs w:val="21"/>
        </w:rPr>
        <w:t>0</w:t>
      </w:r>
      <w:r>
        <w:rPr>
          <w:rFonts w:ascii="楷体" w:eastAsia="楷体" w:hAnsi="楷体" w:hint="eastAsia"/>
          <w:b/>
          <w:bCs/>
          <w:sz w:val="18"/>
          <w:szCs w:val="21"/>
        </w:rPr>
        <w:t>位管理人评级</w:t>
      </w:r>
    </w:p>
    <w:tbl>
      <w:tblPr>
        <w:tblW w:w="8789" w:type="dxa"/>
        <w:jc w:val="center"/>
        <w:tblLook w:val="04A0" w:firstRow="1" w:lastRow="0" w:firstColumn="1" w:lastColumn="0" w:noHBand="0" w:noVBand="1"/>
      </w:tblPr>
      <w:tblGrid>
        <w:gridCol w:w="2552"/>
        <w:gridCol w:w="954"/>
        <w:gridCol w:w="1080"/>
        <w:gridCol w:w="943"/>
        <w:gridCol w:w="1217"/>
        <w:gridCol w:w="909"/>
        <w:gridCol w:w="1134"/>
      </w:tblGrid>
      <w:tr w:rsidR="009248F9" w:rsidRPr="009248F9" w14:paraId="24F47099" w14:textId="77777777" w:rsidTr="009248F9">
        <w:trPr>
          <w:trHeight w:val="645"/>
          <w:jc w:val="center"/>
        </w:trPr>
        <w:tc>
          <w:tcPr>
            <w:tcW w:w="2552" w:type="dxa"/>
            <w:tcBorders>
              <w:top w:val="single" w:sz="8" w:space="0" w:color="2F75B5"/>
              <w:left w:val="nil"/>
              <w:bottom w:val="single" w:sz="8" w:space="0" w:color="2F75B5"/>
              <w:right w:val="nil"/>
            </w:tcBorders>
            <w:shd w:val="clear" w:color="000000" w:fill="9BC2E6"/>
            <w:noWrap/>
            <w:vAlign w:val="center"/>
            <w:hideMark/>
          </w:tcPr>
          <w:p w14:paraId="088153FF" w14:textId="77777777" w:rsidR="009248F9" w:rsidRPr="009248F9" w:rsidRDefault="009248F9" w:rsidP="009248F9">
            <w:pPr>
              <w:widowControl/>
              <w:spacing w:beforeLines="0" w:afterLines="0" w:line="240" w:lineRule="auto"/>
              <w:jc w:val="center"/>
              <w:rPr>
                <w:rFonts w:ascii="宋体" w:hAnsi="宋体" w:cs="宋体"/>
                <w:b/>
                <w:bCs/>
                <w:color w:val="000000"/>
                <w:kern w:val="0"/>
                <w:sz w:val="16"/>
                <w:szCs w:val="16"/>
              </w:rPr>
            </w:pPr>
            <w:r w:rsidRPr="009248F9">
              <w:rPr>
                <w:rFonts w:ascii="宋体" w:hAnsi="宋体" w:cs="宋体" w:hint="eastAsia"/>
                <w:b/>
                <w:bCs/>
                <w:color w:val="000000"/>
                <w:kern w:val="0"/>
                <w:sz w:val="16"/>
                <w:szCs w:val="16"/>
              </w:rPr>
              <w:t>管理人名称</w:t>
            </w:r>
          </w:p>
        </w:tc>
        <w:tc>
          <w:tcPr>
            <w:tcW w:w="954" w:type="dxa"/>
            <w:tcBorders>
              <w:top w:val="single" w:sz="8" w:space="0" w:color="2F75B5"/>
              <w:left w:val="nil"/>
              <w:bottom w:val="single" w:sz="8" w:space="0" w:color="2F75B5"/>
              <w:right w:val="nil"/>
            </w:tcBorders>
            <w:shd w:val="clear" w:color="000000" w:fill="9BC2E6"/>
            <w:noWrap/>
            <w:vAlign w:val="center"/>
            <w:hideMark/>
          </w:tcPr>
          <w:p w14:paraId="64801262" w14:textId="77777777" w:rsidR="009248F9" w:rsidRPr="009248F9" w:rsidRDefault="009248F9" w:rsidP="009248F9">
            <w:pPr>
              <w:widowControl/>
              <w:spacing w:beforeLines="0" w:afterLines="0" w:line="240" w:lineRule="auto"/>
              <w:jc w:val="center"/>
              <w:rPr>
                <w:rFonts w:ascii="宋体" w:hAnsi="宋体" w:cs="宋体"/>
                <w:b/>
                <w:bCs/>
                <w:color w:val="000000"/>
                <w:kern w:val="0"/>
                <w:sz w:val="16"/>
                <w:szCs w:val="16"/>
              </w:rPr>
            </w:pPr>
            <w:r w:rsidRPr="009248F9">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204E3503" w14:textId="77777777" w:rsidR="009248F9" w:rsidRPr="009248F9" w:rsidRDefault="009248F9" w:rsidP="009248F9">
            <w:pPr>
              <w:widowControl/>
              <w:spacing w:beforeLines="0" w:afterLines="0" w:line="240" w:lineRule="auto"/>
              <w:jc w:val="center"/>
              <w:rPr>
                <w:rFonts w:ascii="宋体" w:hAnsi="宋体" w:cs="宋体"/>
                <w:b/>
                <w:bCs/>
                <w:color w:val="000000"/>
                <w:kern w:val="0"/>
                <w:sz w:val="16"/>
                <w:szCs w:val="16"/>
              </w:rPr>
            </w:pPr>
            <w:r w:rsidRPr="009248F9">
              <w:rPr>
                <w:rFonts w:ascii="宋体" w:hAnsi="宋体" w:cs="宋体" w:hint="eastAsia"/>
                <w:b/>
                <w:bCs/>
                <w:color w:val="000000"/>
                <w:kern w:val="0"/>
                <w:sz w:val="16"/>
                <w:szCs w:val="16"/>
              </w:rPr>
              <w:t>业绩稳定性</w:t>
            </w:r>
          </w:p>
        </w:tc>
        <w:tc>
          <w:tcPr>
            <w:tcW w:w="943" w:type="dxa"/>
            <w:tcBorders>
              <w:top w:val="single" w:sz="8" w:space="0" w:color="2F75B5"/>
              <w:left w:val="nil"/>
              <w:bottom w:val="single" w:sz="8" w:space="0" w:color="2F75B5"/>
              <w:right w:val="nil"/>
            </w:tcBorders>
            <w:shd w:val="clear" w:color="000000" w:fill="9BC2E6"/>
            <w:noWrap/>
            <w:vAlign w:val="center"/>
            <w:hideMark/>
          </w:tcPr>
          <w:p w14:paraId="73546DC8" w14:textId="77777777" w:rsidR="009248F9" w:rsidRPr="009248F9" w:rsidRDefault="009248F9" w:rsidP="009248F9">
            <w:pPr>
              <w:widowControl/>
              <w:spacing w:beforeLines="0" w:afterLines="0" w:line="240" w:lineRule="auto"/>
              <w:jc w:val="center"/>
              <w:rPr>
                <w:rFonts w:ascii="宋体" w:hAnsi="宋体" w:cs="宋体"/>
                <w:b/>
                <w:bCs/>
                <w:color w:val="000000"/>
                <w:kern w:val="0"/>
                <w:sz w:val="16"/>
                <w:szCs w:val="16"/>
              </w:rPr>
            </w:pPr>
            <w:r w:rsidRPr="009248F9">
              <w:rPr>
                <w:rFonts w:ascii="宋体" w:hAnsi="宋体" w:cs="宋体" w:hint="eastAsia"/>
                <w:b/>
                <w:bCs/>
                <w:color w:val="000000"/>
                <w:kern w:val="0"/>
                <w:sz w:val="16"/>
                <w:szCs w:val="16"/>
              </w:rPr>
              <w:t>宏观审慎</w:t>
            </w:r>
          </w:p>
        </w:tc>
        <w:tc>
          <w:tcPr>
            <w:tcW w:w="1217" w:type="dxa"/>
            <w:tcBorders>
              <w:top w:val="single" w:sz="8" w:space="0" w:color="2F75B5"/>
              <w:left w:val="nil"/>
              <w:bottom w:val="single" w:sz="8" w:space="0" w:color="2F75B5"/>
              <w:right w:val="nil"/>
            </w:tcBorders>
            <w:shd w:val="clear" w:color="000000" w:fill="9BC2E6"/>
            <w:vAlign w:val="center"/>
            <w:hideMark/>
          </w:tcPr>
          <w:p w14:paraId="09048C9E" w14:textId="77777777" w:rsidR="009248F9" w:rsidRPr="009248F9" w:rsidRDefault="009248F9" w:rsidP="009248F9">
            <w:pPr>
              <w:widowControl/>
              <w:spacing w:beforeLines="0" w:afterLines="0" w:line="240" w:lineRule="auto"/>
              <w:jc w:val="center"/>
              <w:rPr>
                <w:rFonts w:ascii="宋体" w:hAnsi="宋体" w:cs="宋体"/>
                <w:b/>
                <w:bCs/>
                <w:color w:val="000000"/>
                <w:kern w:val="0"/>
                <w:sz w:val="16"/>
                <w:szCs w:val="16"/>
              </w:rPr>
            </w:pPr>
            <w:r w:rsidRPr="009248F9">
              <w:rPr>
                <w:rFonts w:ascii="宋体" w:hAnsi="宋体" w:cs="宋体" w:hint="eastAsia"/>
                <w:b/>
                <w:bCs/>
                <w:color w:val="000000"/>
                <w:kern w:val="0"/>
                <w:sz w:val="16"/>
                <w:szCs w:val="16"/>
              </w:rPr>
              <w:t>旗下产品济安评级总星数</w:t>
            </w:r>
          </w:p>
        </w:tc>
        <w:tc>
          <w:tcPr>
            <w:tcW w:w="909" w:type="dxa"/>
            <w:tcBorders>
              <w:top w:val="single" w:sz="8" w:space="0" w:color="2F75B5"/>
              <w:left w:val="nil"/>
              <w:bottom w:val="single" w:sz="8" w:space="0" w:color="2F75B5"/>
              <w:right w:val="nil"/>
            </w:tcBorders>
            <w:shd w:val="clear" w:color="000000" w:fill="9BC2E6"/>
            <w:noWrap/>
            <w:vAlign w:val="center"/>
            <w:hideMark/>
          </w:tcPr>
          <w:p w14:paraId="0E933FBA" w14:textId="77777777" w:rsidR="009248F9" w:rsidRPr="009248F9" w:rsidRDefault="009248F9" w:rsidP="009248F9">
            <w:pPr>
              <w:widowControl/>
              <w:spacing w:beforeLines="0" w:afterLines="0" w:line="240" w:lineRule="auto"/>
              <w:jc w:val="center"/>
              <w:rPr>
                <w:rFonts w:ascii="宋体" w:hAnsi="宋体" w:cs="宋体"/>
                <w:b/>
                <w:bCs/>
                <w:color w:val="000000"/>
                <w:kern w:val="0"/>
                <w:sz w:val="16"/>
                <w:szCs w:val="16"/>
              </w:rPr>
            </w:pPr>
            <w:r w:rsidRPr="009248F9">
              <w:rPr>
                <w:rFonts w:ascii="宋体" w:hAnsi="宋体" w:cs="宋体" w:hint="eastAsia"/>
                <w:b/>
                <w:bCs/>
                <w:color w:val="000000"/>
                <w:kern w:val="0"/>
                <w:sz w:val="16"/>
                <w:szCs w:val="16"/>
              </w:rPr>
              <w:t>综合评级</w:t>
            </w:r>
          </w:p>
        </w:tc>
        <w:tc>
          <w:tcPr>
            <w:tcW w:w="1134" w:type="dxa"/>
            <w:tcBorders>
              <w:top w:val="single" w:sz="8" w:space="0" w:color="2F75B5"/>
              <w:left w:val="nil"/>
              <w:bottom w:val="single" w:sz="8" w:space="0" w:color="2F75B5"/>
              <w:right w:val="nil"/>
            </w:tcBorders>
            <w:shd w:val="clear" w:color="000000" w:fill="9BC2E6"/>
            <w:vAlign w:val="center"/>
            <w:hideMark/>
          </w:tcPr>
          <w:p w14:paraId="42006A22" w14:textId="77777777" w:rsidR="009248F9" w:rsidRPr="009248F9" w:rsidRDefault="009248F9" w:rsidP="009248F9">
            <w:pPr>
              <w:widowControl/>
              <w:spacing w:beforeLines="0" w:afterLines="0" w:line="240" w:lineRule="auto"/>
              <w:jc w:val="center"/>
              <w:rPr>
                <w:rFonts w:ascii="宋体" w:hAnsi="宋体" w:cs="宋体"/>
                <w:b/>
                <w:bCs/>
                <w:color w:val="000000"/>
                <w:kern w:val="0"/>
                <w:sz w:val="16"/>
                <w:szCs w:val="16"/>
              </w:rPr>
            </w:pPr>
            <w:r w:rsidRPr="009248F9">
              <w:rPr>
                <w:rFonts w:ascii="宋体" w:hAnsi="宋体" w:cs="宋体" w:hint="eastAsia"/>
                <w:b/>
                <w:bCs/>
                <w:color w:val="000000"/>
                <w:kern w:val="0"/>
                <w:sz w:val="16"/>
                <w:szCs w:val="16"/>
              </w:rPr>
              <w:t>参评产品数</w:t>
            </w:r>
          </w:p>
        </w:tc>
      </w:tr>
      <w:tr w:rsidR="009248F9" w:rsidRPr="009248F9" w14:paraId="33C128E4" w14:textId="77777777" w:rsidTr="009248F9">
        <w:trPr>
          <w:trHeight w:val="285"/>
          <w:jc w:val="center"/>
        </w:trPr>
        <w:tc>
          <w:tcPr>
            <w:tcW w:w="2552" w:type="dxa"/>
            <w:tcBorders>
              <w:top w:val="nil"/>
              <w:left w:val="nil"/>
              <w:bottom w:val="nil"/>
              <w:right w:val="nil"/>
            </w:tcBorders>
            <w:shd w:val="clear" w:color="auto" w:fill="auto"/>
            <w:noWrap/>
            <w:vAlign w:val="center"/>
            <w:hideMark/>
          </w:tcPr>
          <w:p w14:paraId="509053AE" w14:textId="77777777" w:rsidR="009248F9" w:rsidRPr="009248F9" w:rsidRDefault="009248F9" w:rsidP="009248F9">
            <w:pPr>
              <w:widowControl/>
              <w:spacing w:beforeLines="0" w:afterLines="0" w:line="240" w:lineRule="auto"/>
              <w:jc w:val="center"/>
              <w:rPr>
                <w:rFonts w:ascii="宋体" w:hAnsi="宋体" w:cs="宋体"/>
                <w:color w:val="000000"/>
                <w:kern w:val="0"/>
                <w:sz w:val="16"/>
                <w:szCs w:val="16"/>
              </w:rPr>
            </w:pPr>
            <w:proofErr w:type="gramStart"/>
            <w:r w:rsidRPr="009248F9">
              <w:rPr>
                <w:rFonts w:ascii="宋体" w:hAnsi="宋体" w:cs="宋体" w:hint="eastAsia"/>
                <w:color w:val="000000"/>
                <w:kern w:val="0"/>
                <w:sz w:val="16"/>
                <w:szCs w:val="16"/>
              </w:rPr>
              <w:t>信银理财</w:t>
            </w:r>
            <w:proofErr w:type="gramEnd"/>
            <w:r w:rsidRPr="009248F9">
              <w:rPr>
                <w:rFonts w:ascii="宋体" w:hAnsi="宋体" w:cs="宋体" w:hint="eastAsia"/>
                <w:color w:val="000000"/>
                <w:kern w:val="0"/>
                <w:sz w:val="16"/>
                <w:szCs w:val="16"/>
              </w:rPr>
              <w:t>有限责任公司</w:t>
            </w:r>
          </w:p>
        </w:tc>
        <w:tc>
          <w:tcPr>
            <w:tcW w:w="954" w:type="dxa"/>
            <w:tcBorders>
              <w:top w:val="nil"/>
              <w:left w:val="nil"/>
              <w:bottom w:val="nil"/>
              <w:right w:val="nil"/>
            </w:tcBorders>
            <w:shd w:val="clear" w:color="auto" w:fill="auto"/>
            <w:noWrap/>
            <w:vAlign w:val="center"/>
            <w:hideMark/>
          </w:tcPr>
          <w:p w14:paraId="4BE71998"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BCDBED2"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943" w:type="dxa"/>
            <w:tcBorders>
              <w:top w:val="nil"/>
              <w:left w:val="nil"/>
              <w:bottom w:val="nil"/>
              <w:right w:val="nil"/>
            </w:tcBorders>
            <w:shd w:val="clear" w:color="auto" w:fill="auto"/>
            <w:noWrap/>
            <w:vAlign w:val="center"/>
            <w:hideMark/>
          </w:tcPr>
          <w:p w14:paraId="1F1E7FFE"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217" w:type="dxa"/>
            <w:tcBorders>
              <w:top w:val="nil"/>
              <w:left w:val="nil"/>
              <w:bottom w:val="nil"/>
              <w:right w:val="nil"/>
            </w:tcBorders>
            <w:shd w:val="clear" w:color="auto" w:fill="auto"/>
            <w:vAlign w:val="center"/>
            <w:hideMark/>
          </w:tcPr>
          <w:p w14:paraId="7020F6EE"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909" w:type="dxa"/>
            <w:tcBorders>
              <w:top w:val="nil"/>
              <w:left w:val="nil"/>
              <w:bottom w:val="nil"/>
              <w:right w:val="nil"/>
            </w:tcBorders>
            <w:shd w:val="clear" w:color="auto" w:fill="auto"/>
            <w:noWrap/>
            <w:vAlign w:val="center"/>
            <w:hideMark/>
          </w:tcPr>
          <w:p w14:paraId="3BAE097D"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1EAED229" w14:textId="77777777" w:rsidR="009248F9" w:rsidRPr="009248F9" w:rsidRDefault="009248F9" w:rsidP="009248F9">
            <w:pPr>
              <w:widowControl/>
              <w:spacing w:beforeLines="0" w:afterLines="0" w:line="240" w:lineRule="auto"/>
              <w:jc w:val="center"/>
              <w:rPr>
                <w:rFonts w:ascii="宋体" w:hAnsi="宋体" w:cs="宋体"/>
                <w:color w:val="000000"/>
                <w:kern w:val="0"/>
                <w:sz w:val="16"/>
                <w:szCs w:val="16"/>
              </w:rPr>
            </w:pPr>
            <w:r w:rsidRPr="009248F9">
              <w:rPr>
                <w:rFonts w:ascii="宋体" w:hAnsi="宋体" w:cs="宋体" w:hint="eastAsia"/>
                <w:color w:val="000000"/>
                <w:kern w:val="0"/>
                <w:sz w:val="16"/>
                <w:szCs w:val="16"/>
              </w:rPr>
              <w:t>505</w:t>
            </w:r>
          </w:p>
        </w:tc>
      </w:tr>
      <w:tr w:rsidR="009248F9" w:rsidRPr="009248F9" w14:paraId="2B1AA295" w14:textId="77777777" w:rsidTr="009248F9">
        <w:trPr>
          <w:trHeight w:val="285"/>
          <w:jc w:val="center"/>
        </w:trPr>
        <w:tc>
          <w:tcPr>
            <w:tcW w:w="2552" w:type="dxa"/>
            <w:tcBorders>
              <w:top w:val="nil"/>
              <w:left w:val="nil"/>
              <w:bottom w:val="nil"/>
              <w:right w:val="nil"/>
            </w:tcBorders>
            <w:shd w:val="clear" w:color="000000" w:fill="DCE6F1"/>
            <w:noWrap/>
            <w:vAlign w:val="center"/>
            <w:hideMark/>
          </w:tcPr>
          <w:p w14:paraId="144A7CEF" w14:textId="77777777" w:rsidR="009248F9" w:rsidRPr="009248F9" w:rsidRDefault="009248F9" w:rsidP="009248F9">
            <w:pPr>
              <w:widowControl/>
              <w:spacing w:beforeLines="0" w:afterLines="0" w:line="240" w:lineRule="auto"/>
              <w:jc w:val="center"/>
              <w:rPr>
                <w:rFonts w:ascii="宋体" w:hAnsi="宋体" w:cs="宋体"/>
                <w:color w:val="000000"/>
                <w:kern w:val="0"/>
                <w:sz w:val="16"/>
                <w:szCs w:val="16"/>
              </w:rPr>
            </w:pPr>
            <w:r w:rsidRPr="009248F9">
              <w:rPr>
                <w:rFonts w:ascii="宋体" w:hAnsi="宋体" w:cs="宋体" w:hint="eastAsia"/>
                <w:color w:val="000000"/>
                <w:kern w:val="0"/>
                <w:sz w:val="16"/>
                <w:szCs w:val="16"/>
              </w:rPr>
              <w:t>工银理财有限责任公司</w:t>
            </w:r>
          </w:p>
        </w:tc>
        <w:tc>
          <w:tcPr>
            <w:tcW w:w="954" w:type="dxa"/>
            <w:tcBorders>
              <w:top w:val="nil"/>
              <w:left w:val="nil"/>
              <w:bottom w:val="nil"/>
              <w:right w:val="nil"/>
            </w:tcBorders>
            <w:shd w:val="clear" w:color="000000" w:fill="DCE6F1"/>
            <w:noWrap/>
            <w:vAlign w:val="center"/>
            <w:hideMark/>
          </w:tcPr>
          <w:p w14:paraId="08A7A8F4"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3096119"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943" w:type="dxa"/>
            <w:tcBorders>
              <w:top w:val="nil"/>
              <w:left w:val="nil"/>
              <w:bottom w:val="nil"/>
              <w:right w:val="nil"/>
            </w:tcBorders>
            <w:shd w:val="clear" w:color="000000" w:fill="DCE6F1"/>
            <w:noWrap/>
            <w:vAlign w:val="center"/>
            <w:hideMark/>
          </w:tcPr>
          <w:p w14:paraId="39DEC85C"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217" w:type="dxa"/>
            <w:tcBorders>
              <w:top w:val="nil"/>
              <w:left w:val="nil"/>
              <w:bottom w:val="nil"/>
              <w:right w:val="nil"/>
            </w:tcBorders>
            <w:shd w:val="clear" w:color="000000" w:fill="DCE6F1"/>
            <w:vAlign w:val="center"/>
            <w:hideMark/>
          </w:tcPr>
          <w:p w14:paraId="32B947D1"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909" w:type="dxa"/>
            <w:tcBorders>
              <w:top w:val="nil"/>
              <w:left w:val="nil"/>
              <w:bottom w:val="nil"/>
              <w:right w:val="nil"/>
            </w:tcBorders>
            <w:shd w:val="clear" w:color="000000" w:fill="DCE6F1"/>
            <w:noWrap/>
            <w:vAlign w:val="center"/>
            <w:hideMark/>
          </w:tcPr>
          <w:p w14:paraId="0904E0F7"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1B371483" w14:textId="77777777" w:rsidR="009248F9" w:rsidRPr="009248F9" w:rsidRDefault="009248F9" w:rsidP="009248F9">
            <w:pPr>
              <w:widowControl/>
              <w:spacing w:beforeLines="0" w:afterLines="0" w:line="240" w:lineRule="auto"/>
              <w:jc w:val="center"/>
              <w:rPr>
                <w:rFonts w:ascii="宋体" w:hAnsi="宋体" w:cs="宋体"/>
                <w:color w:val="000000"/>
                <w:kern w:val="0"/>
                <w:sz w:val="16"/>
                <w:szCs w:val="16"/>
              </w:rPr>
            </w:pPr>
            <w:r w:rsidRPr="009248F9">
              <w:rPr>
                <w:rFonts w:ascii="宋体" w:hAnsi="宋体" w:cs="宋体" w:hint="eastAsia"/>
                <w:color w:val="000000"/>
                <w:kern w:val="0"/>
                <w:sz w:val="16"/>
                <w:szCs w:val="16"/>
              </w:rPr>
              <w:t>458</w:t>
            </w:r>
          </w:p>
        </w:tc>
      </w:tr>
      <w:tr w:rsidR="009248F9" w:rsidRPr="009248F9" w14:paraId="56EA6070" w14:textId="77777777" w:rsidTr="009248F9">
        <w:trPr>
          <w:trHeight w:val="285"/>
          <w:jc w:val="center"/>
        </w:trPr>
        <w:tc>
          <w:tcPr>
            <w:tcW w:w="2552" w:type="dxa"/>
            <w:tcBorders>
              <w:top w:val="nil"/>
              <w:left w:val="nil"/>
              <w:bottom w:val="nil"/>
              <w:right w:val="nil"/>
            </w:tcBorders>
            <w:shd w:val="clear" w:color="auto" w:fill="auto"/>
            <w:noWrap/>
            <w:vAlign w:val="center"/>
            <w:hideMark/>
          </w:tcPr>
          <w:p w14:paraId="37DC026D" w14:textId="77777777" w:rsidR="009248F9" w:rsidRPr="009248F9" w:rsidRDefault="009248F9" w:rsidP="009248F9">
            <w:pPr>
              <w:widowControl/>
              <w:spacing w:beforeLines="0" w:afterLines="0" w:line="240" w:lineRule="auto"/>
              <w:jc w:val="center"/>
              <w:rPr>
                <w:rFonts w:ascii="宋体" w:hAnsi="宋体" w:cs="宋体"/>
                <w:color w:val="000000"/>
                <w:kern w:val="0"/>
                <w:sz w:val="16"/>
                <w:szCs w:val="16"/>
              </w:rPr>
            </w:pPr>
            <w:r w:rsidRPr="009248F9">
              <w:rPr>
                <w:rFonts w:ascii="宋体" w:hAnsi="宋体" w:cs="宋体" w:hint="eastAsia"/>
                <w:color w:val="000000"/>
                <w:kern w:val="0"/>
                <w:sz w:val="16"/>
                <w:szCs w:val="16"/>
              </w:rPr>
              <w:t>招银理财有限责任公司</w:t>
            </w:r>
          </w:p>
        </w:tc>
        <w:tc>
          <w:tcPr>
            <w:tcW w:w="954" w:type="dxa"/>
            <w:tcBorders>
              <w:top w:val="nil"/>
              <w:left w:val="nil"/>
              <w:bottom w:val="nil"/>
              <w:right w:val="nil"/>
            </w:tcBorders>
            <w:shd w:val="clear" w:color="auto" w:fill="auto"/>
            <w:noWrap/>
            <w:vAlign w:val="center"/>
            <w:hideMark/>
          </w:tcPr>
          <w:p w14:paraId="0E55D057"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D264AB0"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943" w:type="dxa"/>
            <w:tcBorders>
              <w:top w:val="nil"/>
              <w:left w:val="nil"/>
              <w:bottom w:val="nil"/>
              <w:right w:val="nil"/>
            </w:tcBorders>
            <w:shd w:val="clear" w:color="auto" w:fill="auto"/>
            <w:noWrap/>
            <w:vAlign w:val="center"/>
            <w:hideMark/>
          </w:tcPr>
          <w:p w14:paraId="110BF471"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217" w:type="dxa"/>
            <w:tcBorders>
              <w:top w:val="nil"/>
              <w:left w:val="nil"/>
              <w:bottom w:val="nil"/>
              <w:right w:val="nil"/>
            </w:tcBorders>
            <w:shd w:val="clear" w:color="auto" w:fill="auto"/>
            <w:vAlign w:val="center"/>
            <w:hideMark/>
          </w:tcPr>
          <w:p w14:paraId="12AD56DD"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909" w:type="dxa"/>
            <w:tcBorders>
              <w:top w:val="nil"/>
              <w:left w:val="nil"/>
              <w:bottom w:val="nil"/>
              <w:right w:val="nil"/>
            </w:tcBorders>
            <w:shd w:val="clear" w:color="auto" w:fill="auto"/>
            <w:noWrap/>
            <w:vAlign w:val="center"/>
            <w:hideMark/>
          </w:tcPr>
          <w:p w14:paraId="1EEA1E86"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16A1C40A" w14:textId="77777777" w:rsidR="009248F9" w:rsidRPr="009248F9" w:rsidRDefault="009248F9" w:rsidP="009248F9">
            <w:pPr>
              <w:widowControl/>
              <w:spacing w:beforeLines="0" w:afterLines="0" w:line="240" w:lineRule="auto"/>
              <w:jc w:val="center"/>
              <w:rPr>
                <w:rFonts w:ascii="宋体" w:hAnsi="宋体" w:cs="宋体"/>
                <w:color w:val="000000"/>
                <w:kern w:val="0"/>
                <w:sz w:val="16"/>
                <w:szCs w:val="16"/>
              </w:rPr>
            </w:pPr>
            <w:r w:rsidRPr="009248F9">
              <w:rPr>
                <w:rFonts w:ascii="宋体" w:hAnsi="宋体" w:cs="宋体" w:hint="eastAsia"/>
                <w:color w:val="000000"/>
                <w:kern w:val="0"/>
                <w:sz w:val="16"/>
                <w:szCs w:val="16"/>
              </w:rPr>
              <w:t>455</w:t>
            </w:r>
          </w:p>
        </w:tc>
      </w:tr>
      <w:tr w:rsidR="009248F9" w:rsidRPr="009248F9" w14:paraId="22E55907" w14:textId="77777777" w:rsidTr="009248F9">
        <w:trPr>
          <w:trHeight w:val="285"/>
          <w:jc w:val="center"/>
        </w:trPr>
        <w:tc>
          <w:tcPr>
            <w:tcW w:w="2552" w:type="dxa"/>
            <w:tcBorders>
              <w:top w:val="nil"/>
              <w:left w:val="nil"/>
              <w:bottom w:val="nil"/>
              <w:right w:val="nil"/>
            </w:tcBorders>
            <w:shd w:val="clear" w:color="000000" w:fill="DCE6F1"/>
            <w:noWrap/>
            <w:vAlign w:val="center"/>
            <w:hideMark/>
          </w:tcPr>
          <w:p w14:paraId="78829A5A" w14:textId="77777777" w:rsidR="009248F9" w:rsidRPr="009248F9" w:rsidRDefault="009248F9" w:rsidP="009248F9">
            <w:pPr>
              <w:widowControl/>
              <w:spacing w:beforeLines="0" w:afterLines="0" w:line="240" w:lineRule="auto"/>
              <w:jc w:val="center"/>
              <w:rPr>
                <w:rFonts w:ascii="宋体" w:hAnsi="宋体" w:cs="宋体"/>
                <w:color w:val="000000"/>
                <w:kern w:val="0"/>
                <w:sz w:val="16"/>
                <w:szCs w:val="16"/>
              </w:rPr>
            </w:pPr>
            <w:r w:rsidRPr="009248F9">
              <w:rPr>
                <w:rFonts w:ascii="宋体" w:hAnsi="宋体" w:cs="宋体" w:hint="eastAsia"/>
                <w:color w:val="000000"/>
                <w:kern w:val="0"/>
                <w:sz w:val="16"/>
                <w:szCs w:val="16"/>
              </w:rPr>
              <w:t>交银理财有限责任公司</w:t>
            </w:r>
          </w:p>
        </w:tc>
        <w:tc>
          <w:tcPr>
            <w:tcW w:w="954" w:type="dxa"/>
            <w:tcBorders>
              <w:top w:val="nil"/>
              <w:left w:val="nil"/>
              <w:bottom w:val="nil"/>
              <w:right w:val="nil"/>
            </w:tcBorders>
            <w:shd w:val="clear" w:color="000000" w:fill="DCE6F1"/>
            <w:noWrap/>
            <w:vAlign w:val="center"/>
            <w:hideMark/>
          </w:tcPr>
          <w:p w14:paraId="45685D97"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FDB3D1A"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943" w:type="dxa"/>
            <w:tcBorders>
              <w:top w:val="nil"/>
              <w:left w:val="nil"/>
              <w:bottom w:val="nil"/>
              <w:right w:val="nil"/>
            </w:tcBorders>
            <w:shd w:val="clear" w:color="000000" w:fill="DCE6F1"/>
            <w:noWrap/>
            <w:vAlign w:val="center"/>
            <w:hideMark/>
          </w:tcPr>
          <w:p w14:paraId="28C3E0B8"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217" w:type="dxa"/>
            <w:tcBorders>
              <w:top w:val="nil"/>
              <w:left w:val="nil"/>
              <w:bottom w:val="nil"/>
              <w:right w:val="nil"/>
            </w:tcBorders>
            <w:shd w:val="clear" w:color="000000" w:fill="DCE6F1"/>
            <w:vAlign w:val="center"/>
            <w:hideMark/>
          </w:tcPr>
          <w:p w14:paraId="7D90B740"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909" w:type="dxa"/>
            <w:tcBorders>
              <w:top w:val="nil"/>
              <w:left w:val="nil"/>
              <w:bottom w:val="nil"/>
              <w:right w:val="nil"/>
            </w:tcBorders>
            <w:shd w:val="clear" w:color="000000" w:fill="DCE6F1"/>
            <w:noWrap/>
            <w:vAlign w:val="center"/>
            <w:hideMark/>
          </w:tcPr>
          <w:p w14:paraId="33D30C3C"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4289288C" w14:textId="77777777" w:rsidR="009248F9" w:rsidRPr="009248F9" w:rsidRDefault="009248F9" w:rsidP="009248F9">
            <w:pPr>
              <w:widowControl/>
              <w:spacing w:beforeLines="0" w:afterLines="0" w:line="240" w:lineRule="auto"/>
              <w:jc w:val="center"/>
              <w:rPr>
                <w:rFonts w:ascii="宋体" w:hAnsi="宋体" w:cs="宋体"/>
                <w:color w:val="000000"/>
                <w:kern w:val="0"/>
                <w:sz w:val="16"/>
                <w:szCs w:val="16"/>
              </w:rPr>
            </w:pPr>
            <w:r w:rsidRPr="009248F9">
              <w:rPr>
                <w:rFonts w:ascii="宋体" w:hAnsi="宋体" w:cs="宋体" w:hint="eastAsia"/>
                <w:color w:val="000000"/>
                <w:kern w:val="0"/>
                <w:sz w:val="16"/>
                <w:szCs w:val="16"/>
              </w:rPr>
              <w:t>347</w:t>
            </w:r>
          </w:p>
        </w:tc>
      </w:tr>
      <w:tr w:rsidR="009248F9" w:rsidRPr="009248F9" w14:paraId="23F41CE8" w14:textId="77777777" w:rsidTr="009248F9">
        <w:trPr>
          <w:trHeight w:val="285"/>
          <w:jc w:val="center"/>
        </w:trPr>
        <w:tc>
          <w:tcPr>
            <w:tcW w:w="2552" w:type="dxa"/>
            <w:tcBorders>
              <w:top w:val="nil"/>
              <w:left w:val="nil"/>
              <w:bottom w:val="nil"/>
              <w:right w:val="nil"/>
            </w:tcBorders>
            <w:shd w:val="clear" w:color="auto" w:fill="auto"/>
            <w:noWrap/>
            <w:vAlign w:val="center"/>
            <w:hideMark/>
          </w:tcPr>
          <w:p w14:paraId="53953709" w14:textId="77777777" w:rsidR="009248F9" w:rsidRPr="009248F9" w:rsidRDefault="009248F9" w:rsidP="009248F9">
            <w:pPr>
              <w:widowControl/>
              <w:spacing w:beforeLines="0" w:afterLines="0" w:line="240" w:lineRule="auto"/>
              <w:jc w:val="center"/>
              <w:rPr>
                <w:rFonts w:ascii="宋体" w:hAnsi="宋体" w:cs="宋体"/>
                <w:color w:val="000000"/>
                <w:kern w:val="0"/>
                <w:sz w:val="16"/>
                <w:szCs w:val="16"/>
              </w:rPr>
            </w:pPr>
            <w:r w:rsidRPr="009248F9">
              <w:rPr>
                <w:rFonts w:ascii="宋体" w:hAnsi="宋体" w:cs="宋体" w:hint="eastAsia"/>
                <w:color w:val="000000"/>
                <w:kern w:val="0"/>
                <w:sz w:val="16"/>
                <w:szCs w:val="16"/>
              </w:rPr>
              <w:t>建信理财有限责任公司</w:t>
            </w:r>
          </w:p>
        </w:tc>
        <w:tc>
          <w:tcPr>
            <w:tcW w:w="954" w:type="dxa"/>
            <w:tcBorders>
              <w:top w:val="nil"/>
              <w:left w:val="nil"/>
              <w:bottom w:val="nil"/>
              <w:right w:val="nil"/>
            </w:tcBorders>
            <w:shd w:val="clear" w:color="auto" w:fill="auto"/>
            <w:noWrap/>
            <w:vAlign w:val="center"/>
            <w:hideMark/>
          </w:tcPr>
          <w:p w14:paraId="1E6D37C7"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F018929"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943" w:type="dxa"/>
            <w:tcBorders>
              <w:top w:val="nil"/>
              <w:left w:val="nil"/>
              <w:bottom w:val="nil"/>
              <w:right w:val="nil"/>
            </w:tcBorders>
            <w:shd w:val="clear" w:color="auto" w:fill="auto"/>
            <w:noWrap/>
            <w:vAlign w:val="center"/>
            <w:hideMark/>
          </w:tcPr>
          <w:p w14:paraId="58F7C8C1"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217" w:type="dxa"/>
            <w:tcBorders>
              <w:top w:val="nil"/>
              <w:left w:val="nil"/>
              <w:bottom w:val="nil"/>
              <w:right w:val="nil"/>
            </w:tcBorders>
            <w:shd w:val="clear" w:color="auto" w:fill="auto"/>
            <w:vAlign w:val="center"/>
            <w:hideMark/>
          </w:tcPr>
          <w:p w14:paraId="34DD6C4E"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909" w:type="dxa"/>
            <w:tcBorders>
              <w:top w:val="nil"/>
              <w:left w:val="nil"/>
              <w:bottom w:val="nil"/>
              <w:right w:val="nil"/>
            </w:tcBorders>
            <w:shd w:val="clear" w:color="auto" w:fill="auto"/>
            <w:noWrap/>
            <w:vAlign w:val="center"/>
            <w:hideMark/>
          </w:tcPr>
          <w:p w14:paraId="2D90BE29"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24DBEBDC" w14:textId="77777777" w:rsidR="009248F9" w:rsidRPr="009248F9" w:rsidRDefault="009248F9" w:rsidP="009248F9">
            <w:pPr>
              <w:widowControl/>
              <w:spacing w:beforeLines="0" w:afterLines="0" w:line="240" w:lineRule="auto"/>
              <w:jc w:val="center"/>
              <w:rPr>
                <w:rFonts w:ascii="宋体" w:hAnsi="宋体" w:cs="宋体"/>
                <w:color w:val="000000"/>
                <w:kern w:val="0"/>
                <w:sz w:val="16"/>
                <w:szCs w:val="16"/>
              </w:rPr>
            </w:pPr>
            <w:r w:rsidRPr="009248F9">
              <w:rPr>
                <w:rFonts w:ascii="宋体" w:hAnsi="宋体" w:cs="宋体" w:hint="eastAsia"/>
                <w:color w:val="000000"/>
                <w:kern w:val="0"/>
                <w:sz w:val="16"/>
                <w:szCs w:val="16"/>
              </w:rPr>
              <w:t>313</w:t>
            </w:r>
          </w:p>
        </w:tc>
      </w:tr>
      <w:tr w:rsidR="009248F9" w:rsidRPr="009248F9" w14:paraId="6C6316A2" w14:textId="77777777" w:rsidTr="009248F9">
        <w:trPr>
          <w:trHeight w:val="285"/>
          <w:jc w:val="center"/>
        </w:trPr>
        <w:tc>
          <w:tcPr>
            <w:tcW w:w="2552" w:type="dxa"/>
            <w:tcBorders>
              <w:top w:val="nil"/>
              <w:left w:val="nil"/>
              <w:bottom w:val="nil"/>
              <w:right w:val="nil"/>
            </w:tcBorders>
            <w:shd w:val="clear" w:color="000000" w:fill="DCE6F1"/>
            <w:noWrap/>
            <w:vAlign w:val="center"/>
            <w:hideMark/>
          </w:tcPr>
          <w:p w14:paraId="6705BCC8" w14:textId="77777777" w:rsidR="009248F9" w:rsidRPr="009248F9" w:rsidRDefault="009248F9" w:rsidP="009248F9">
            <w:pPr>
              <w:widowControl/>
              <w:spacing w:beforeLines="0" w:afterLines="0" w:line="240" w:lineRule="auto"/>
              <w:jc w:val="center"/>
              <w:rPr>
                <w:rFonts w:ascii="宋体" w:hAnsi="宋体" w:cs="宋体"/>
                <w:color w:val="000000"/>
                <w:kern w:val="0"/>
                <w:sz w:val="16"/>
                <w:szCs w:val="16"/>
              </w:rPr>
            </w:pPr>
            <w:r w:rsidRPr="009248F9">
              <w:rPr>
                <w:rFonts w:ascii="宋体" w:hAnsi="宋体" w:cs="宋体" w:hint="eastAsia"/>
                <w:color w:val="000000"/>
                <w:kern w:val="0"/>
                <w:sz w:val="16"/>
                <w:szCs w:val="16"/>
              </w:rPr>
              <w:t>兴银理财有限责任公司</w:t>
            </w:r>
          </w:p>
        </w:tc>
        <w:tc>
          <w:tcPr>
            <w:tcW w:w="954" w:type="dxa"/>
            <w:tcBorders>
              <w:top w:val="nil"/>
              <w:left w:val="nil"/>
              <w:bottom w:val="nil"/>
              <w:right w:val="nil"/>
            </w:tcBorders>
            <w:shd w:val="clear" w:color="000000" w:fill="DCE6F1"/>
            <w:noWrap/>
            <w:vAlign w:val="center"/>
            <w:hideMark/>
          </w:tcPr>
          <w:p w14:paraId="62282FF4"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AC481AD"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943" w:type="dxa"/>
            <w:tcBorders>
              <w:top w:val="nil"/>
              <w:left w:val="nil"/>
              <w:bottom w:val="nil"/>
              <w:right w:val="nil"/>
            </w:tcBorders>
            <w:shd w:val="clear" w:color="000000" w:fill="DCE6F1"/>
            <w:noWrap/>
            <w:vAlign w:val="center"/>
            <w:hideMark/>
          </w:tcPr>
          <w:p w14:paraId="1FAFA21E"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217" w:type="dxa"/>
            <w:tcBorders>
              <w:top w:val="nil"/>
              <w:left w:val="nil"/>
              <w:bottom w:val="nil"/>
              <w:right w:val="nil"/>
            </w:tcBorders>
            <w:shd w:val="clear" w:color="000000" w:fill="DCE6F1"/>
            <w:vAlign w:val="center"/>
            <w:hideMark/>
          </w:tcPr>
          <w:p w14:paraId="2FEB0B54"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909" w:type="dxa"/>
            <w:tcBorders>
              <w:top w:val="nil"/>
              <w:left w:val="nil"/>
              <w:bottom w:val="nil"/>
              <w:right w:val="nil"/>
            </w:tcBorders>
            <w:shd w:val="clear" w:color="000000" w:fill="DCE6F1"/>
            <w:noWrap/>
            <w:vAlign w:val="center"/>
            <w:hideMark/>
          </w:tcPr>
          <w:p w14:paraId="671E525B"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114A59C8" w14:textId="77777777" w:rsidR="009248F9" w:rsidRPr="009248F9" w:rsidRDefault="009248F9" w:rsidP="009248F9">
            <w:pPr>
              <w:widowControl/>
              <w:spacing w:beforeLines="0" w:afterLines="0" w:line="240" w:lineRule="auto"/>
              <w:jc w:val="center"/>
              <w:rPr>
                <w:rFonts w:ascii="宋体" w:hAnsi="宋体" w:cs="宋体"/>
                <w:color w:val="000000"/>
                <w:kern w:val="0"/>
                <w:sz w:val="16"/>
                <w:szCs w:val="16"/>
              </w:rPr>
            </w:pPr>
            <w:r w:rsidRPr="009248F9">
              <w:rPr>
                <w:rFonts w:ascii="宋体" w:hAnsi="宋体" w:cs="宋体" w:hint="eastAsia"/>
                <w:color w:val="000000"/>
                <w:kern w:val="0"/>
                <w:sz w:val="16"/>
                <w:szCs w:val="16"/>
              </w:rPr>
              <w:t>313</w:t>
            </w:r>
          </w:p>
        </w:tc>
      </w:tr>
      <w:tr w:rsidR="009248F9" w:rsidRPr="009248F9" w14:paraId="6F526ACE" w14:textId="77777777" w:rsidTr="009248F9">
        <w:trPr>
          <w:trHeight w:val="285"/>
          <w:jc w:val="center"/>
        </w:trPr>
        <w:tc>
          <w:tcPr>
            <w:tcW w:w="2552" w:type="dxa"/>
            <w:tcBorders>
              <w:top w:val="nil"/>
              <w:left w:val="nil"/>
              <w:bottom w:val="nil"/>
              <w:right w:val="nil"/>
            </w:tcBorders>
            <w:shd w:val="clear" w:color="auto" w:fill="auto"/>
            <w:noWrap/>
            <w:vAlign w:val="center"/>
            <w:hideMark/>
          </w:tcPr>
          <w:p w14:paraId="306841E8" w14:textId="77777777" w:rsidR="009248F9" w:rsidRPr="009248F9" w:rsidRDefault="009248F9" w:rsidP="009248F9">
            <w:pPr>
              <w:widowControl/>
              <w:spacing w:beforeLines="0" w:afterLines="0" w:line="240" w:lineRule="auto"/>
              <w:jc w:val="center"/>
              <w:rPr>
                <w:rFonts w:ascii="宋体" w:hAnsi="宋体" w:cs="宋体"/>
                <w:color w:val="000000"/>
                <w:kern w:val="0"/>
                <w:sz w:val="16"/>
                <w:szCs w:val="16"/>
              </w:rPr>
            </w:pPr>
            <w:r w:rsidRPr="009248F9">
              <w:rPr>
                <w:rFonts w:ascii="宋体" w:hAnsi="宋体" w:cs="宋体" w:hint="eastAsia"/>
                <w:color w:val="000000"/>
                <w:kern w:val="0"/>
                <w:sz w:val="16"/>
                <w:szCs w:val="16"/>
              </w:rPr>
              <w:t>上海农村商业银行股份有限公司</w:t>
            </w:r>
          </w:p>
        </w:tc>
        <w:tc>
          <w:tcPr>
            <w:tcW w:w="954" w:type="dxa"/>
            <w:tcBorders>
              <w:top w:val="nil"/>
              <w:left w:val="nil"/>
              <w:bottom w:val="nil"/>
              <w:right w:val="nil"/>
            </w:tcBorders>
            <w:shd w:val="clear" w:color="auto" w:fill="auto"/>
            <w:noWrap/>
            <w:vAlign w:val="center"/>
            <w:hideMark/>
          </w:tcPr>
          <w:p w14:paraId="2AB54144"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6959B55"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943" w:type="dxa"/>
            <w:tcBorders>
              <w:top w:val="nil"/>
              <w:left w:val="nil"/>
              <w:bottom w:val="nil"/>
              <w:right w:val="nil"/>
            </w:tcBorders>
            <w:shd w:val="clear" w:color="auto" w:fill="auto"/>
            <w:noWrap/>
            <w:vAlign w:val="center"/>
            <w:hideMark/>
          </w:tcPr>
          <w:p w14:paraId="3474C640"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217" w:type="dxa"/>
            <w:tcBorders>
              <w:top w:val="nil"/>
              <w:left w:val="nil"/>
              <w:bottom w:val="nil"/>
              <w:right w:val="nil"/>
            </w:tcBorders>
            <w:shd w:val="clear" w:color="auto" w:fill="auto"/>
            <w:vAlign w:val="center"/>
            <w:hideMark/>
          </w:tcPr>
          <w:p w14:paraId="7EE64BD4"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909" w:type="dxa"/>
            <w:tcBorders>
              <w:top w:val="nil"/>
              <w:left w:val="nil"/>
              <w:bottom w:val="nil"/>
              <w:right w:val="nil"/>
            </w:tcBorders>
            <w:shd w:val="clear" w:color="auto" w:fill="auto"/>
            <w:noWrap/>
            <w:vAlign w:val="center"/>
            <w:hideMark/>
          </w:tcPr>
          <w:p w14:paraId="63F80843"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3D61E31B" w14:textId="77777777" w:rsidR="009248F9" w:rsidRPr="009248F9" w:rsidRDefault="009248F9" w:rsidP="009248F9">
            <w:pPr>
              <w:widowControl/>
              <w:spacing w:beforeLines="0" w:afterLines="0" w:line="240" w:lineRule="auto"/>
              <w:jc w:val="center"/>
              <w:rPr>
                <w:rFonts w:ascii="宋体" w:hAnsi="宋体" w:cs="宋体"/>
                <w:color w:val="000000"/>
                <w:kern w:val="0"/>
                <w:sz w:val="16"/>
                <w:szCs w:val="16"/>
              </w:rPr>
            </w:pPr>
            <w:r w:rsidRPr="009248F9">
              <w:rPr>
                <w:rFonts w:ascii="宋体" w:hAnsi="宋体" w:cs="宋体" w:hint="eastAsia"/>
                <w:color w:val="000000"/>
                <w:kern w:val="0"/>
                <w:sz w:val="16"/>
                <w:szCs w:val="16"/>
              </w:rPr>
              <w:t>308</w:t>
            </w:r>
          </w:p>
        </w:tc>
      </w:tr>
      <w:tr w:rsidR="009248F9" w:rsidRPr="009248F9" w14:paraId="27F91ABC" w14:textId="77777777" w:rsidTr="009248F9">
        <w:trPr>
          <w:trHeight w:val="285"/>
          <w:jc w:val="center"/>
        </w:trPr>
        <w:tc>
          <w:tcPr>
            <w:tcW w:w="2552" w:type="dxa"/>
            <w:tcBorders>
              <w:top w:val="nil"/>
              <w:left w:val="nil"/>
              <w:bottom w:val="nil"/>
              <w:right w:val="nil"/>
            </w:tcBorders>
            <w:shd w:val="clear" w:color="000000" w:fill="DCE6F1"/>
            <w:noWrap/>
            <w:vAlign w:val="center"/>
            <w:hideMark/>
          </w:tcPr>
          <w:p w14:paraId="47D86589" w14:textId="77777777" w:rsidR="009248F9" w:rsidRPr="009248F9" w:rsidRDefault="009248F9" w:rsidP="009248F9">
            <w:pPr>
              <w:widowControl/>
              <w:spacing w:beforeLines="0" w:afterLines="0" w:line="240" w:lineRule="auto"/>
              <w:jc w:val="center"/>
              <w:rPr>
                <w:rFonts w:ascii="宋体" w:hAnsi="宋体" w:cs="宋体"/>
                <w:color w:val="000000"/>
                <w:kern w:val="0"/>
                <w:sz w:val="16"/>
                <w:szCs w:val="16"/>
              </w:rPr>
            </w:pPr>
            <w:r w:rsidRPr="009248F9">
              <w:rPr>
                <w:rFonts w:ascii="宋体" w:hAnsi="宋体" w:cs="宋体" w:hint="eastAsia"/>
                <w:color w:val="000000"/>
                <w:kern w:val="0"/>
                <w:sz w:val="16"/>
                <w:szCs w:val="16"/>
              </w:rPr>
              <w:t>平安理财有限责任公司</w:t>
            </w:r>
          </w:p>
        </w:tc>
        <w:tc>
          <w:tcPr>
            <w:tcW w:w="954" w:type="dxa"/>
            <w:tcBorders>
              <w:top w:val="nil"/>
              <w:left w:val="nil"/>
              <w:bottom w:val="nil"/>
              <w:right w:val="nil"/>
            </w:tcBorders>
            <w:shd w:val="clear" w:color="000000" w:fill="DCE6F1"/>
            <w:noWrap/>
            <w:vAlign w:val="center"/>
            <w:hideMark/>
          </w:tcPr>
          <w:p w14:paraId="53BC069F"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F56D109"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943" w:type="dxa"/>
            <w:tcBorders>
              <w:top w:val="nil"/>
              <w:left w:val="nil"/>
              <w:bottom w:val="nil"/>
              <w:right w:val="nil"/>
            </w:tcBorders>
            <w:shd w:val="clear" w:color="000000" w:fill="DCE6F1"/>
            <w:noWrap/>
            <w:vAlign w:val="center"/>
            <w:hideMark/>
          </w:tcPr>
          <w:p w14:paraId="709E26D9"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217" w:type="dxa"/>
            <w:tcBorders>
              <w:top w:val="nil"/>
              <w:left w:val="nil"/>
              <w:bottom w:val="nil"/>
              <w:right w:val="nil"/>
            </w:tcBorders>
            <w:shd w:val="clear" w:color="000000" w:fill="DCE6F1"/>
            <w:vAlign w:val="center"/>
            <w:hideMark/>
          </w:tcPr>
          <w:p w14:paraId="7E455847"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909" w:type="dxa"/>
            <w:tcBorders>
              <w:top w:val="nil"/>
              <w:left w:val="nil"/>
              <w:bottom w:val="nil"/>
              <w:right w:val="nil"/>
            </w:tcBorders>
            <w:shd w:val="clear" w:color="000000" w:fill="DCE6F1"/>
            <w:noWrap/>
            <w:vAlign w:val="center"/>
            <w:hideMark/>
          </w:tcPr>
          <w:p w14:paraId="455888F7"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134" w:type="dxa"/>
            <w:tcBorders>
              <w:top w:val="nil"/>
              <w:left w:val="nil"/>
              <w:bottom w:val="nil"/>
              <w:right w:val="nil"/>
            </w:tcBorders>
            <w:shd w:val="clear" w:color="000000" w:fill="DCE6F1"/>
            <w:noWrap/>
            <w:vAlign w:val="center"/>
            <w:hideMark/>
          </w:tcPr>
          <w:p w14:paraId="708B383B" w14:textId="77777777" w:rsidR="009248F9" w:rsidRPr="009248F9" w:rsidRDefault="009248F9" w:rsidP="009248F9">
            <w:pPr>
              <w:widowControl/>
              <w:spacing w:beforeLines="0" w:afterLines="0" w:line="240" w:lineRule="auto"/>
              <w:jc w:val="center"/>
              <w:rPr>
                <w:rFonts w:ascii="宋体" w:hAnsi="宋体" w:cs="宋体"/>
                <w:color w:val="000000"/>
                <w:kern w:val="0"/>
                <w:sz w:val="16"/>
                <w:szCs w:val="16"/>
              </w:rPr>
            </w:pPr>
            <w:r w:rsidRPr="009248F9">
              <w:rPr>
                <w:rFonts w:ascii="宋体" w:hAnsi="宋体" w:cs="宋体" w:hint="eastAsia"/>
                <w:color w:val="000000"/>
                <w:kern w:val="0"/>
                <w:sz w:val="16"/>
                <w:szCs w:val="16"/>
              </w:rPr>
              <w:t>273</w:t>
            </w:r>
          </w:p>
        </w:tc>
      </w:tr>
      <w:tr w:rsidR="009248F9" w:rsidRPr="009248F9" w14:paraId="115FD058" w14:textId="77777777" w:rsidTr="009248F9">
        <w:trPr>
          <w:trHeight w:val="285"/>
          <w:jc w:val="center"/>
        </w:trPr>
        <w:tc>
          <w:tcPr>
            <w:tcW w:w="2552" w:type="dxa"/>
            <w:tcBorders>
              <w:top w:val="nil"/>
              <w:left w:val="nil"/>
              <w:bottom w:val="nil"/>
              <w:right w:val="nil"/>
            </w:tcBorders>
            <w:shd w:val="clear" w:color="auto" w:fill="auto"/>
            <w:noWrap/>
            <w:vAlign w:val="center"/>
            <w:hideMark/>
          </w:tcPr>
          <w:p w14:paraId="1A8355F9" w14:textId="77777777" w:rsidR="009248F9" w:rsidRPr="009248F9" w:rsidRDefault="009248F9" w:rsidP="009248F9">
            <w:pPr>
              <w:widowControl/>
              <w:spacing w:beforeLines="0" w:afterLines="0" w:line="240" w:lineRule="auto"/>
              <w:jc w:val="center"/>
              <w:rPr>
                <w:rFonts w:ascii="宋体" w:hAnsi="宋体" w:cs="宋体"/>
                <w:color w:val="000000"/>
                <w:kern w:val="0"/>
                <w:sz w:val="16"/>
                <w:szCs w:val="16"/>
              </w:rPr>
            </w:pPr>
            <w:r w:rsidRPr="009248F9">
              <w:rPr>
                <w:rFonts w:ascii="宋体" w:hAnsi="宋体" w:cs="宋体" w:hint="eastAsia"/>
                <w:color w:val="000000"/>
                <w:kern w:val="0"/>
                <w:sz w:val="16"/>
                <w:szCs w:val="16"/>
              </w:rPr>
              <w:t>青银理财有限责任公司</w:t>
            </w:r>
          </w:p>
        </w:tc>
        <w:tc>
          <w:tcPr>
            <w:tcW w:w="954" w:type="dxa"/>
            <w:tcBorders>
              <w:top w:val="nil"/>
              <w:left w:val="nil"/>
              <w:bottom w:val="nil"/>
              <w:right w:val="nil"/>
            </w:tcBorders>
            <w:shd w:val="clear" w:color="auto" w:fill="auto"/>
            <w:noWrap/>
            <w:vAlign w:val="center"/>
            <w:hideMark/>
          </w:tcPr>
          <w:p w14:paraId="3B85E35C"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A701937"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943" w:type="dxa"/>
            <w:tcBorders>
              <w:top w:val="nil"/>
              <w:left w:val="nil"/>
              <w:bottom w:val="nil"/>
              <w:right w:val="nil"/>
            </w:tcBorders>
            <w:shd w:val="clear" w:color="auto" w:fill="auto"/>
            <w:noWrap/>
            <w:vAlign w:val="center"/>
            <w:hideMark/>
          </w:tcPr>
          <w:p w14:paraId="59840FD2"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217" w:type="dxa"/>
            <w:tcBorders>
              <w:top w:val="nil"/>
              <w:left w:val="nil"/>
              <w:bottom w:val="nil"/>
              <w:right w:val="nil"/>
            </w:tcBorders>
            <w:shd w:val="clear" w:color="auto" w:fill="auto"/>
            <w:vAlign w:val="center"/>
            <w:hideMark/>
          </w:tcPr>
          <w:p w14:paraId="3A5FD803"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909" w:type="dxa"/>
            <w:tcBorders>
              <w:top w:val="nil"/>
              <w:left w:val="nil"/>
              <w:bottom w:val="nil"/>
              <w:right w:val="nil"/>
            </w:tcBorders>
            <w:shd w:val="clear" w:color="auto" w:fill="auto"/>
            <w:noWrap/>
            <w:vAlign w:val="center"/>
            <w:hideMark/>
          </w:tcPr>
          <w:p w14:paraId="09EEB413"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134" w:type="dxa"/>
            <w:tcBorders>
              <w:top w:val="nil"/>
              <w:left w:val="nil"/>
              <w:bottom w:val="nil"/>
              <w:right w:val="nil"/>
            </w:tcBorders>
            <w:shd w:val="clear" w:color="auto" w:fill="auto"/>
            <w:noWrap/>
            <w:vAlign w:val="center"/>
            <w:hideMark/>
          </w:tcPr>
          <w:p w14:paraId="257EED3C" w14:textId="77777777" w:rsidR="009248F9" w:rsidRPr="009248F9" w:rsidRDefault="009248F9" w:rsidP="009248F9">
            <w:pPr>
              <w:widowControl/>
              <w:spacing w:beforeLines="0" w:afterLines="0" w:line="240" w:lineRule="auto"/>
              <w:jc w:val="center"/>
              <w:rPr>
                <w:rFonts w:ascii="宋体" w:hAnsi="宋体" w:cs="宋体"/>
                <w:color w:val="000000"/>
                <w:kern w:val="0"/>
                <w:sz w:val="16"/>
                <w:szCs w:val="16"/>
              </w:rPr>
            </w:pPr>
            <w:r w:rsidRPr="009248F9">
              <w:rPr>
                <w:rFonts w:ascii="宋体" w:hAnsi="宋体" w:cs="宋体" w:hint="eastAsia"/>
                <w:color w:val="000000"/>
                <w:kern w:val="0"/>
                <w:sz w:val="16"/>
                <w:szCs w:val="16"/>
              </w:rPr>
              <w:t>263</w:t>
            </w:r>
          </w:p>
        </w:tc>
      </w:tr>
      <w:tr w:rsidR="009248F9" w:rsidRPr="009248F9" w14:paraId="1DF809D7" w14:textId="77777777" w:rsidTr="009248F9">
        <w:trPr>
          <w:trHeight w:val="300"/>
          <w:jc w:val="center"/>
        </w:trPr>
        <w:tc>
          <w:tcPr>
            <w:tcW w:w="2552" w:type="dxa"/>
            <w:tcBorders>
              <w:top w:val="nil"/>
              <w:left w:val="nil"/>
              <w:bottom w:val="single" w:sz="8" w:space="0" w:color="2F75B5"/>
              <w:right w:val="nil"/>
            </w:tcBorders>
            <w:shd w:val="clear" w:color="000000" w:fill="DCE6F1"/>
            <w:noWrap/>
            <w:vAlign w:val="center"/>
            <w:hideMark/>
          </w:tcPr>
          <w:p w14:paraId="23C886A1" w14:textId="77777777" w:rsidR="009248F9" w:rsidRPr="009248F9" w:rsidRDefault="009248F9" w:rsidP="009248F9">
            <w:pPr>
              <w:widowControl/>
              <w:spacing w:beforeLines="0" w:afterLines="0" w:line="240" w:lineRule="auto"/>
              <w:jc w:val="center"/>
              <w:rPr>
                <w:rFonts w:ascii="宋体" w:hAnsi="宋体" w:cs="宋体"/>
                <w:color w:val="000000"/>
                <w:kern w:val="0"/>
                <w:sz w:val="16"/>
                <w:szCs w:val="16"/>
              </w:rPr>
            </w:pPr>
            <w:r w:rsidRPr="009248F9">
              <w:rPr>
                <w:rFonts w:ascii="宋体" w:hAnsi="宋体" w:cs="宋体" w:hint="eastAsia"/>
                <w:color w:val="000000"/>
                <w:kern w:val="0"/>
                <w:sz w:val="16"/>
                <w:szCs w:val="16"/>
              </w:rPr>
              <w:t>温州银行股份有限公司</w:t>
            </w:r>
          </w:p>
        </w:tc>
        <w:tc>
          <w:tcPr>
            <w:tcW w:w="954" w:type="dxa"/>
            <w:tcBorders>
              <w:top w:val="nil"/>
              <w:left w:val="nil"/>
              <w:bottom w:val="single" w:sz="8" w:space="0" w:color="2F75B5"/>
              <w:right w:val="nil"/>
            </w:tcBorders>
            <w:shd w:val="clear" w:color="000000" w:fill="DCE6F1"/>
            <w:noWrap/>
            <w:vAlign w:val="center"/>
            <w:hideMark/>
          </w:tcPr>
          <w:p w14:paraId="5EE18CFA"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0DEA3F65"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943" w:type="dxa"/>
            <w:tcBorders>
              <w:top w:val="nil"/>
              <w:left w:val="nil"/>
              <w:bottom w:val="single" w:sz="8" w:space="0" w:color="2F75B5"/>
              <w:right w:val="nil"/>
            </w:tcBorders>
            <w:shd w:val="clear" w:color="000000" w:fill="DCE6F1"/>
            <w:noWrap/>
            <w:vAlign w:val="center"/>
            <w:hideMark/>
          </w:tcPr>
          <w:p w14:paraId="6E8EC0BB"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217" w:type="dxa"/>
            <w:tcBorders>
              <w:top w:val="nil"/>
              <w:left w:val="nil"/>
              <w:bottom w:val="single" w:sz="8" w:space="0" w:color="2F75B5"/>
              <w:right w:val="nil"/>
            </w:tcBorders>
            <w:shd w:val="clear" w:color="000000" w:fill="DCE6F1"/>
            <w:vAlign w:val="center"/>
            <w:hideMark/>
          </w:tcPr>
          <w:p w14:paraId="7584CB3A"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909" w:type="dxa"/>
            <w:tcBorders>
              <w:top w:val="nil"/>
              <w:left w:val="nil"/>
              <w:bottom w:val="single" w:sz="8" w:space="0" w:color="2F75B5"/>
              <w:right w:val="nil"/>
            </w:tcBorders>
            <w:shd w:val="clear" w:color="000000" w:fill="DCE6F1"/>
            <w:noWrap/>
            <w:vAlign w:val="center"/>
            <w:hideMark/>
          </w:tcPr>
          <w:p w14:paraId="027575AC" w14:textId="77777777" w:rsidR="009248F9" w:rsidRPr="009248F9" w:rsidRDefault="009248F9" w:rsidP="009248F9">
            <w:pPr>
              <w:widowControl/>
              <w:spacing w:beforeLines="0" w:afterLines="0" w:line="240" w:lineRule="auto"/>
              <w:jc w:val="center"/>
              <w:rPr>
                <w:rFonts w:ascii="宋体" w:hAnsi="宋体" w:cs="宋体"/>
                <w:color w:val="FF0000"/>
                <w:kern w:val="0"/>
                <w:sz w:val="12"/>
                <w:szCs w:val="12"/>
              </w:rPr>
            </w:pPr>
            <w:r w:rsidRPr="009248F9">
              <w:rPr>
                <w:rFonts w:ascii="宋体" w:hAnsi="宋体" w:cs="宋体" w:hint="eastAsia"/>
                <w:color w:val="FF0000"/>
                <w:kern w:val="0"/>
                <w:sz w:val="12"/>
                <w:szCs w:val="12"/>
              </w:rPr>
              <w:t>★★</w:t>
            </w:r>
          </w:p>
        </w:tc>
        <w:tc>
          <w:tcPr>
            <w:tcW w:w="1134" w:type="dxa"/>
            <w:tcBorders>
              <w:top w:val="nil"/>
              <w:left w:val="nil"/>
              <w:bottom w:val="single" w:sz="8" w:space="0" w:color="2F75B5"/>
              <w:right w:val="nil"/>
            </w:tcBorders>
            <w:shd w:val="clear" w:color="000000" w:fill="DCE6F1"/>
            <w:noWrap/>
            <w:vAlign w:val="center"/>
            <w:hideMark/>
          </w:tcPr>
          <w:p w14:paraId="6F2FF5DD" w14:textId="77777777" w:rsidR="009248F9" w:rsidRPr="009248F9" w:rsidRDefault="009248F9" w:rsidP="009248F9">
            <w:pPr>
              <w:widowControl/>
              <w:spacing w:beforeLines="0" w:afterLines="0" w:line="240" w:lineRule="auto"/>
              <w:jc w:val="center"/>
              <w:rPr>
                <w:rFonts w:ascii="宋体" w:hAnsi="宋体" w:cs="宋体"/>
                <w:color w:val="000000"/>
                <w:kern w:val="0"/>
                <w:sz w:val="16"/>
                <w:szCs w:val="16"/>
              </w:rPr>
            </w:pPr>
            <w:r w:rsidRPr="009248F9">
              <w:rPr>
                <w:rFonts w:ascii="宋体" w:hAnsi="宋体" w:cs="宋体" w:hint="eastAsia"/>
                <w:color w:val="000000"/>
                <w:kern w:val="0"/>
                <w:sz w:val="16"/>
                <w:szCs w:val="16"/>
              </w:rPr>
              <w:t>252</w:t>
            </w:r>
          </w:p>
        </w:tc>
      </w:tr>
    </w:tbl>
    <w:p w14:paraId="39312CBF" w14:textId="4D930BA3" w:rsidR="00FA18DF" w:rsidRDefault="00FA18DF" w:rsidP="00165D94">
      <w:pPr>
        <w:spacing w:before="156" w:afterLines="0"/>
        <w:jc w:val="left"/>
        <w:rPr>
          <w:rFonts w:ascii="楷体" w:eastAsia="楷体" w:hAnsi="楷体"/>
          <w:b/>
          <w:bCs/>
          <w:sz w:val="18"/>
          <w:szCs w:val="21"/>
        </w:rPr>
      </w:pPr>
    </w:p>
    <w:p w14:paraId="6B0C1160" w14:textId="77777777" w:rsidR="00FA18DF" w:rsidRDefault="004A4FAE">
      <w:pPr>
        <w:pStyle w:val="42"/>
        <w:spacing w:before="156" w:after="156"/>
      </w:pPr>
      <w:r>
        <w:rPr>
          <w:rFonts w:hint="eastAsia"/>
        </w:rPr>
        <w:t>2</w:t>
      </w:r>
      <w:r>
        <w:t xml:space="preserve">. </w:t>
      </w:r>
      <w:r>
        <w:rPr>
          <w:rFonts w:hint="eastAsia"/>
        </w:rPr>
        <w:t>评级结果详表</w:t>
      </w:r>
    </w:p>
    <w:p w14:paraId="490374A7" w14:textId="77777777" w:rsidR="00FA18DF" w:rsidRDefault="004A4FAE">
      <w:pPr>
        <w:pStyle w:val="5"/>
      </w:pPr>
      <w:r>
        <w:rPr>
          <w:rFonts w:hint="eastAsia"/>
        </w:rPr>
        <w:t>（</w:t>
      </w:r>
      <w:r>
        <w:rPr>
          <w:rFonts w:hint="eastAsia"/>
        </w:rPr>
        <w:t>1</w:t>
      </w:r>
      <w:r>
        <w:rPr>
          <w:rFonts w:hint="eastAsia"/>
        </w:rPr>
        <w:t>）现金管理类</w:t>
      </w:r>
    </w:p>
    <w:p w14:paraId="4DA734F0" w14:textId="50BBE1C5" w:rsidR="00C10448" w:rsidRDefault="004A4FAE">
      <w:pPr>
        <w:spacing w:before="156" w:after="156"/>
      </w:pPr>
      <w:r>
        <w:tab/>
      </w:r>
      <w:r>
        <w:rPr>
          <w:rFonts w:hint="eastAsia"/>
        </w:rPr>
        <w:t>截至</w:t>
      </w:r>
      <w:r w:rsidR="00754D86">
        <w:rPr>
          <w:rFonts w:hint="eastAsia"/>
        </w:rPr>
        <w:t>2023</w:t>
      </w:r>
      <w:r w:rsidR="00754D86">
        <w:rPr>
          <w:rFonts w:hint="eastAsia"/>
        </w:rPr>
        <w:t>年</w:t>
      </w:r>
      <w:r w:rsidR="002063C6">
        <w:rPr>
          <w:rFonts w:hint="eastAsia"/>
        </w:rPr>
        <w:t>9</w:t>
      </w:r>
      <w:r w:rsidR="002063C6">
        <w:rPr>
          <w:rFonts w:hint="eastAsia"/>
        </w:rPr>
        <w:t>月</w:t>
      </w:r>
      <w:r w:rsidR="002063C6">
        <w:rPr>
          <w:rFonts w:hint="eastAsia"/>
        </w:rPr>
        <w:t>30</w:t>
      </w:r>
      <w:r w:rsidR="002063C6">
        <w:rPr>
          <w:rFonts w:hint="eastAsia"/>
        </w:rPr>
        <w:t>日</w:t>
      </w:r>
      <w:r>
        <w:rPr>
          <w:rFonts w:hint="eastAsia"/>
        </w:rPr>
        <w:t>，旗下现金管理类银行理财产品符合星级评价标准的银行理财产品管理人共</w:t>
      </w:r>
      <w:r w:rsidR="00E85DBB" w:rsidRPr="00E85DBB">
        <w:t>28</w:t>
      </w:r>
      <w:r>
        <w:rPr>
          <w:rFonts w:hint="eastAsia"/>
        </w:rPr>
        <w:t>家，获得</w:t>
      </w:r>
      <w:r>
        <w:rPr>
          <w:rFonts w:hint="eastAsia"/>
        </w:rPr>
        <w:t>5</w:t>
      </w:r>
      <w:r>
        <w:rPr>
          <w:rFonts w:hint="eastAsia"/>
        </w:rPr>
        <w:t>星评级的共</w:t>
      </w:r>
      <w:r w:rsidR="00E85DBB" w:rsidRPr="00E85DBB">
        <w:t>3</w:t>
      </w:r>
      <w:r w:rsidRPr="007002CC">
        <w:rPr>
          <w:rFonts w:hint="eastAsia"/>
        </w:rPr>
        <w:t>家</w:t>
      </w:r>
      <w:r w:rsidR="00FB25C3" w:rsidRPr="007002CC">
        <w:rPr>
          <w:rFonts w:hint="eastAsia"/>
        </w:rPr>
        <w:t>，</w:t>
      </w:r>
      <w:r w:rsidR="00E85DBB">
        <w:t>2</w:t>
      </w:r>
      <w:r w:rsidR="0087222E">
        <w:rPr>
          <w:rFonts w:hint="eastAsia"/>
        </w:rPr>
        <w:t>家</w:t>
      </w:r>
      <w:r w:rsidR="008E0303">
        <w:rPr>
          <w:rFonts w:hint="eastAsia"/>
        </w:rPr>
        <w:t>为</w:t>
      </w:r>
      <w:r w:rsidR="00FB25C3" w:rsidRPr="007002CC">
        <w:rPr>
          <w:rFonts w:hint="eastAsia"/>
        </w:rPr>
        <w:t>银行理财子公司</w:t>
      </w:r>
      <w:r w:rsidRPr="007002CC">
        <w:rPr>
          <w:rFonts w:hint="eastAsia"/>
        </w:rPr>
        <w:t>。</w:t>
      </w:r>
      <w:r w:rsidR="00C577C5">
        <w:rPr>
          <w:rFonts w:hint="eastAsia"/>
        </w:rPr>
        <w:t>全部</w:t>
      </w:r>
      <w:r w:rsidR="00A56FFE">
        <w:rPr>
          <w:rFonts w:hint="eastAsia"/>
        </w:rPr>
        <w:t>银行理财子公司具体评级列示如下。</w:t>
      </w:r>
    </w:p>
    <w:p w14:paraId="0542EC78" w14:textId="2EA4C284" w:rsidR="00E66BDB" w:rsidRDefault="00E66BDB" w:rsidP="00E66BDB">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-1</w:t>
      </w:r>
      <w:r w:rsidR="00165D94">
        <w:rPr>
          <w:rFonts w:ascii="楷体" w:eastAsia="楷体" w:hAnsi="楷体"/>
          <w:b/>
          <w:bCs/>
          <w:sz w:val="18"/>
          <w:szCs w:val="21"/>
        </w:rPr>
        <w:t>7</w:t>
      </w:r>
      <w:r>
        <w:rPr>
          <w:rFonts w:ascii="楷体" w:eastAsia="楷体" w:hAnsi="楷体"/>
          <w:b/>
          <w:bCs/>
          <w:sz w:val="18"/>
          <w:szCs w:val="21"/>
        </w:rPr>
        <w:t xml:space="preserve"> </w:t>
      </w:r>
      <w:r>
        <w:rPr>
          <w:rFonts w:ascii="楷体" w:eastAsia="楷体" w:hAnsi="楷体" w:hint="eastAsia"/>
          <w:b/>
          <w:bCs/>
          <w:sz w:val="18"/>
          <w:szCs w:val="21"/>
        </w:rPr>
        <w:t>银行理财子公司现金管理类评级详表</w:t>
      </w:r>
    </w:p>
    <w:tbl>
      <w:tblPr>
        <w:tblW w:w="8647" w:type="dxa"/>
        <w:jc w:val="center"/>
        <w:tblLook w:val="04A0" w:firstRow="1" w:lastRow="0" w:firstColumn="1" w:lastColumn="0" w:noHBand="0" w:noVBand="1"/>
      </w:tblPr>
      <w:tblGrid>
        <w:gridCol w:w="567"/>
        <w:gridCol w:w="2410"/>
        <w:gridCol w:w="934"/>
        <w:gridCol w:w="1080"/>
        <w:gridCol w:w="1080"/>
        <w:gridCol w:w="1600"/>
        <w:gridCol w:w="976"/>
      </w:tblGrid>
      <w:tr w:rsidR="00E85DBB" w:rsidRPr="00E85DBB" w14:paraId="3444D069" w14:textId="77777777" w:rsidTr="00E85DBB">
        <w:trPr>
          <w:trHeight w:val="435"/>
          <w:tblHeader/>
          <w:jc w:val="center"/>
        </w:trPr>
        <w:tc>
          <w:tcPr>
            <w:tcW w:w="567" w:type="dxa"/>
            <w:tcBorders>
              <w:top w:val="single" w:sz="8" w:space="0" w:color="2F75B5"/>
              <w:left w:val="nil"/>
              <w:bottom w:val="single" w:sz="8" w:space="0" w:color="2F75B5"/>
              <w:right w:val="nil"/>
            </w:tcBorders>
            <w:shd w:val="clear" w:color="000000" w:fill="9BC2E6"/>
            <w:noWrap/>
            <w:vAlign w:val="center"/>
            <w:hideMark/>
          </w:tcPr>
          <w:p w14:paraId="74DAF8C2" w14:textId="77777777" w:rsidR="00E85DBB" w:rsidRPr="00E85DBB" w:rsidRDefault="00E85DBB" w:rsidP="00E85DBB">
            <w:pPr>
              <w:widowControl/>
              <w:spacing w:beforeLines="0" w:afterLines="0" w:line="240" w:lineRule="auto"/>
              <w:jc w:val="center"/>
              <w:rPr>
                <w:rFonts w:ascii="宋体" w:hAnsi="宋体" w:cs="宋体"/>
                <w:b/>
                <w:bCs/>
                <w:color w:val="000000"/>
                <w:kern w:val="0"/>
                <w:sz w:val="16"/>
                <w:szCs w:val="16"/>
              </w:rPr>
            </w:pPr>
            <w:r w:rsidRPr="00E85DBB">
              <w:rPr>
                <w:rFonts w:ascii="宋体" w:hAnsi="宋体" w:cs="宋体" w:hint="eastAsia"/>
                <w:b/>
                <w:bCs/>
                <w:color w:val="000000"/>
                <w:kern w:val="0"/>
                <w:sz w:val="16"/>
                <w:szCs w:val="16"/>
              </w:rPr>
              <w:t>序号</w:t>
            </w:r>
          </w:p>
        </w:tc>
        <w:tc>
          <w:tcPr>
            <w:tcW w:w="2410" w:type="dxa"/>
            <w:tcBorders>
              <w:top w:val="single" w:sz="8" w:space="0" w:color="2F75B5"/>
              <w:left w:val="nil"/>
              <w:bottom w:val="single" w:sz="8" w:space="0" w:color="2F75B5"/>
              <w:right w:val="nil"/>
            </w:tcBorders>
            <w:shd w:val="clear" w:color="000000" w:fill="9BC2E6"/>
            <w:noWrap/>
            <w:vAlign w:val="center"/>
            <w:hideMark/>
          </w:tcPr>
          <w:p w14:paraId="0F8632A0" w14:textId="77777777" w:rsidR="00E85DBB" w:rsidRPr="00E85DBB" w:rsidRDefault="00E85DBB" w:rsidP="00E85DBB">
            <w:pPr>
              <w:widowControl/>
              <w:spacing w:beforeLines="0" w:afterLines="0" w:line="240" w:lineRule="auto"/>
              <w:jc w:val="center"/>
              <w:rPr>
                <w:rFonts w:ascii="宋体" w:hAnsi="宋体" w:cs="宋体"/>
                <w:b/>
                <w:bCs/>
                <w:color w:val="000000"/>
                <w:kern w:val="0"/>
                <w:sz w:val="16"/>
                <w:szCs w:val="16"/>
              </w:rPr>
            </w:pPr>
            <w:r w:rsidRPr="00E85DBB">
              <w:rPr>
                <w:rFonts w:ascii="宋体" w:hAnsi="宋体" w:cs="宋体" w:hint="eastAsia"/>
                <w:b/>
                <w:bCs/>
                <w:color w:val="000000"/>
                <w:kern w:val="0"/>
                <w:sz w:val="16"/>
                <w:szCs w:val="16"/>
              </w:rPr>
              <w:t>公司名称</w:t>
            </w:r>
          </w:p>
        </w:tc>
        <w:tc>
          <w:tcPr>
            <w:tcW w:w="934" w:type="dxa"/>
            <w:tcBorders>
              <w:top w:val="single" w:sz="8" w:space="0" w:color="2F75B5"/>
              <w:left w:val="nil"/>
              <w:bottom w:val="single" w:sz="8" w:space="0" w:color="2F75B5"/>
              <w:right w:val="nil"/>
            </w:tcBorders>
            <w:shd w:val="clear" w:color="000000" w:fill="9BC2E6"/>
            <w:noWrap/>
            <w:vAlign w:val="center"/>
            <w:hideMark/>
          </w:tcPr>
          <w:p w14:paraId="2A50D940" w14:textId="77777777" w:rsidR="00E85DBB" w:rsidRPr="00E85DBB" w:rsidRDefault="00E85DBB" w:rsidP="00E85DBB">
            <w:pPr>
              <w:widowControl/>
              <w:spacing w:beforeLines="0" w:afterLines="0" w:line="240" w:lineRule="auto"/>
              <w:jc w:val="center"/>
              <w:rPr>
                <w:rFonts w:ascii="宋体" w:hAnsi="宋体" w:cs="宋体"/>
                <w:b/>
                <w:bCs/>
                <w:color w:val="000000"/>
                <w:kern w:val="0"/>
                <w:sz w:val="16"/>
                <w:szCs w:val="16"/>
              </w:rPr>
            </w:pPr>
            <w:r w:rsidRPr="00E85DBB">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7AAB3DC5" w14:textId="77777777" w:rsidR="00E85DBB" w:rsidRPr="00E85DBB" w:rsidRDefault="00E85DBB" w:rsidP="00E85DBB">
            <w:pPr>
              <w:widowControl/>
              <w:spacing w:beforeLines="0" w:afterLines="0" w:line="240" w:lineRule="auto"/>
              <w:jc w:val="center"/>
              <w:rPr>
                <w:rFonts w:ascii="宋体" w:hAnsi="宋体" w:cs="宋体"/>
                <w:b/>
                <w:bCs/>
                <w:color w:val="000000"/>
                <w:kern w:val="0"/>
                <w:sz w:val="16"/>
                <w:szCs w:val="16"/>
              </w:rPr>
            </w:pPr>
            <w:r w:rsidRPr="00E85DBB">
              <w:rPr>
                <w:rFonts w:ascii="宋体" w:hAnsi="宋体" w:cs="宋体" w:hint="eastAsia"/>
                <w:b/>
                <w:bCs/>
                <w:color w:val="000000"/>
                <w:kern w:val="0"/>
                <w:sz w:val="16"/>
                <w:szCs w:val="16"/>
              </w:rPr>
              <w:t>业绩稳定性</w:t>
            </w:r>
          </w:p>
        </w:tc>
        <w:tc>
          <w:tcPr>
            <w:tcW w:w="1080" w:type="dxa"/>
            <w:tcBorders>
              <w:top w:val="single" w:sz="8" w:space="0" w:color="2F75B5"/>
              <w:left w:val="nil"/>
              <w:bottom w:val="single" w:sz="8" w:space="0" w:color="2F75B5"/>
              <w:right w:val="nil"/>
            </w:tcBorders>
            <w:shd w:val="clear" w:color="000000" w:fill="9BC2E6"/>
            <w:noWrap/>
            <w:vAlign w:val="center"/>
            <w:hideMark/>
          </w:tcPr>
          <w:p w14:paraId="166DA063" w14:textId="77777777" w:rsidR="00E85DBB" w:rsidRPr="00E85DBB" w:rsidRDefault="00E85DBB" w:rsidP="00E85DBB">
            <w:pPr>
              <w:widowControl/>
              <w:spacing w:beforeLines="0" w:afterLines="0" w:line="240" w:lineRule="auto"/>
              <w:jc w:val="center"/>
              <w:rPr>
                <w:rFonts w:ascii="宋体" w:hAnsi="宋体" w:cs="宋体"/>
                <w:b/>
                <w:bCs/>
                <w:color w:val="000000"/>
                <w:kern w:val="0"/>
                <w:sz w:val="16"/>
                <w:szCs w:val="16"/>
              </w:rPr>
            </w:pPr>
            <w:r w:rsidRPr="00E85DBB">
              <w:rPr>
                <w:rFonts w:ascii="宋体" w:hAnsi="宋体" w:cs="宋体" w:hint="eastAsia"/>
                <w:b/>
                <w:bCs/>
                <w:color w:val="000000"/>
                <w:kern w:val="0"/>
                <w:sz w:val="16"/>
                <w:szCs w:val="16"/>
              </w:rPr>
              <w:t>宏观审慎</w:t>
            </w:r>
          </w:p>
        </w:tc>
        <w:tc>
          <w:tcPr>
            <w:tcW w:w="1600" w:type="dxa"/>
            <w:tcBorders>
              <w:top w:val="single" w:sz="8" w:space="0" w:color="2F75B5"/>
              <w:left w:val="nil"/>
              <w:bottom w:val="single" w:sz="8" w:space="0" w:color="2F75B5"/>
              <w:right w:val="nil"/>
            </w:tcBorders>
            <w:shd w:val="clear" w:color="000000" w:fill="9BC2E6"/>
            <w:vAlign w:val="center"/>
            <w:hideMark/>
          </w:tcPr>
          <w:p w14:paraId="06AEA626" w14:textId="77777777" w:rsidR="00E85DBB" w:rsidRPr="00E85DBB" w:rsidRDefault="00E85DBB" w:rsidP="00E85DBB">
            <w:pPr>
              <w:widowControl/>
              <w:spacing w:beforeLines="0" w:afterLines="0" w:line="240" w:lineRule="auto"/>
              <w:jc w:val="center"/>
              <w:rPr>
                <w:rFonts w:ascii="宋体" w:hAnsi="宋体" w:cs="宋体"/>
                <w:b/>
                <w:bCs/>
                <w:color w:val="000000"/>
                <w:kern w:val="0"/>
                <w:sz w:val="16"/>
                <w:szCs w:val="16"/>
              </w:rPr>
            </w:pPr>
            <w:r w:rsidRPr="00E85DBB">
              <w:rPr>
                <w:rFonts w:ascii="宋体" w:hAnsi="宋体" w:cs="宋体" w:hint="eastAsia"/>
                <w:b/>
                <w:bCs/>
                <w:color w:val="000000"/>
                <w:kern w:val="0"/>
                <w:sz w:val="16"/>
                <w:szCs w:val="16"/>
              </w:rPr>
              <w:t>旗下产品济安评级总星数</w:t>
            </w:r>
          </w:p>
        </w:tc>
        <w:tc>
          <w:tcPr>
            <w:tcW w:w="976" w:type="dxa"/>
            <w:tcBorders>
              <w:top w:val="single" w:sz="8" w:space="0" w:color="2F75B5"/>
              <w:left w:val="nil"/>
              <w:bottom w:val="single" w:sz="8" w:space="0" w:color="2F75B5"/>
              <w:right w:val="nil"/>
            </w:tcBorders>
            <w:shd w:val="clear" w:color="000000" w:fill="9BC2E6"/>
            <w:noWrap/>
            <w:vAlign w:val="center"/>
            <w:hideMark/>
          </w:tcPr>
          <w:p w14:paraId="7528AB69" w14:textId="77777777" w:rsidR="00E85DBB" w:rsidRPr="00E85DBB" w:rsidRDefault="00E85DBB" w:rsidP="00E85DBB">
            <w:pPr>
              <w:widowControl/>
              <w:spacing w:beforeLines="0" w:afterLines="0" w:line="240" w:lineRule="auto"/>
              <w:jc w:val="center"/>
              <w:rPr>
                <w:rFonts w:ascii="宋体" w:hAnsi="宋体" w:cs="宋体"/>
                <w:b/>
                <w:bCs/>
                <w:color w:val="000000"/>
                <w:kern w:val="0"/>
                <w:sz w:val="16"/>
                <w:szCs w:val="16"/>
              </w:rPr>
            </w:pPr>
            <w:r w:rsidRPr="00E85DBB">
              <w:rPr>
                <w:rFonts w:ascii="宋体" w:hAnsi="宋体" w:cs="宋体" w:hint="eastAsia"/>
                <w:b/>
                <w:bCs/>
                <w:color w:val="000000"/>
                <w:kern w:val="0"/>
                <w:sz w:val="16"/>
                <w:szCs w:val="16"/>
              </w:rPr>
              <w:t>评级</w:t>
            </w:r>
          </w:p>
        </w:tc>
      </w:tr>
      <w:tr w:rsidR="00E85DBB" w:rsidRPr="00E85DBB" w14:paraId="55716DD6" w14:textId="77777777" w:rsidTr="00E85DBB">
        <w:trPr>
          <w:trHeight w:val="270"/>
          <w:jc w:val="center"/>
        </w:trPr>
        <w:tc>
          <w:tcPr>
            <w:tcW w:w="567" w:type="dxa"/>
            <w:tcBorders>
              <w:top w:val="nil"/>
              <w:left w:val="nil"/>
              <w:bottom w:val="nil"/>
              <w:right w:val="nil"/>
            </w:tcBorders>
            <w:shd w:val="clear" w:color="auto" w:fill="auto"/>
            <w:noWrap/>
            <w:vAlign w:val="center"/>
            <w:hideMark/>
          </w:tcPr>
          <w:p w14:paraId="4EFC09F6"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r w:rsidRPr="00E85DBB">
              <w:rPr>
                <w:rFonts w:ascii="宋体" w:hAnsi="宋体" w:cs="宋体" w:hint="eastAsia"/>
                <w:color w:val="000000"/>
                <w:kern w:val="0"/>
                <w:sz w:val="16"/>
                <w:szCs w:val="16"/>
              </w:rPr>
              <w:t>1</w:t>
            </w:r>
          </w:p>
        </w:tc>
        <w:tc>
          <w:tcPr>
            <w:tcW w:w="2410" w:type="dxa"/>
            <w:tcBorders>
              <w:top w:val="nil"/>
              <w:left w:val="nil"/>
              <w:bottom w:val="nil"/>
              <w:right w:val="nil"/>
            </w:tcBorders>
            <w:shd w:val="clear" w:color="auto" w:fill="auto"/>
            <w:noWrap/>
            <w:vAlign w:val="center"/>
            <w:hideMark/>
          </w:tcPr>
          <w:p w14:paraId="3616F696"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proofErr w:type="gramStart"/>
            <w:r w:rsidRPr="00E85DBB">
              <w:rPr>
                <w:rFonts w:ascii="宋体" w:hAnsi="宋体" w:cs="宋体" w:hint="eastAsia"/>
                <w:color w:val="000000"/>
                <w:kern w:val="0"/>
                <w:sz w:val="16"/>
                <w:szCs w:val="16"/>
              </w:rPr>
              <w:t>北银理财</w:t>
            </w:r>
            <w:proofErr w:type="gramEnd"/>
            <w:r w:rsidRPr="00E85DBB">
              <w:rPr>
                <w:rFonts w:ascii="宋体" w:hAnsi="宋体" w:cs="宋体" w:hint="eastAsia"/>
                <w:color w:val="000000"/>
                <w:kern w:val="0"/>
                <w:sz w:val="16"/>
                <w:szCs w:val="16"/>
              </w:rPr>
              <w:t>有限责任公司</w:t>
            </w:r>
          </w:p>
        </w:tc>
        <w:tc>
          <w:tcPr>
            <w:tcW w:w="934" w:type="dxa"/>
            <w:tcBorders>
              <w:top w:val="nil"/>
              <w:left w:val="nil"/>
              <w:bottom w:val="nil"/>
              <w:right w:val="nil"/>
            </w:tcBorders>
            <w:shd w:val="clear" w:color="auto" w:fill="auto"/>
            <w:noWrap/>
            <w:vAlign w:val="center"/>
            <w:hideMark/>
          </w:tcPr>
          <w:p w14:paraId="29FEB8A0"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BFDADB0"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DFD116E"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3092704B"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976" w:type="dxa"/>
            <w:tcBorders>
              <w:top w:val="nil"/>
              <w:left w:val="nil"/>
              <w:bottom w:val="nil"/>
              <w:right w:val="nil"/>
            </w:tcBorders>
            <w:shd w:val="clear" w:color="auto" w:fill="auto"/>
            <w:noWrap/>
            <w:vAlign w:val="center"/>
            <w:hideMark/>
          </w:tcPr>
          <w:p w14:paraId="7CEAC416"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r>
      <w:tr w:rsidR="00E85DBB" w:rsidRPr="00E85DBB" w14:paraId="63FC8722" w14:textId="77777777" w:rsidTr="00E85DBB">
        <w:trPr>
          <w:trHeight w:val="270"/>
          <w:jc w:val="center"/>
        </w:trPr>
        <w:tc>
          <w:tcPr>
            <w:tcW w:w="567" w:type="dxa"/>
            <w:tcBorders>
              <w:top w:val="nil"/>
              <w:left w:val="nil"/>
              <w:bottom w:val="nil"/>
              <w:right w:val="nil"/>
            </w:tcBorders>
            <w:shd w:val="clear" w:color="000000" w:fill="DCE6F1"/>
            <w:noWrap/>
            <w:vAlign w:val="center"/>
            <w:hideMark/>
          </w:tcPr>
          <w:p w14:paraId="7B8F8FAB"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r w:rsidRPr="00E85DBB">
              <w:rPr>
                <w:rFonts w:ascii="宋体" w:hAnsi="宋体" w:cs="宋体" w:hint="eastAsia"/>
                <w:color w:val="000000"/>
                <w:kern w:val="0"/>
                <w:sz w:val="16"/>
                <w:szCs w:val="16"/>
              </w:rPr>
              <w:t>2</w:t>
            </w:r>
          </w:p>
        </w:tc>
        <w:tc>
          <w:tcPr>
            <w:tcW w:w="2410" w:type="dxa"/>
            <w:tcBorders>
              <w:top w:val="nil"/>
              <w:left w:val="nil"/>
              <w:bottom w:val="nil"/>
              <w:right w:val="nil"/>
            </w:tcBorders>
            <w:shd w:val="clear" w:color="000000" w:fill="DCE6F1"/>
            <w:noWrap/>
            <w:vAlign w:val="center"/>
            <w:hideMark/>
          </w:tcPr>
          <w:p w14:paraId="4D8786A9"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r w:rsidRPr="00E85DBB">
              <w:rPr>
                <w:rFonts w:ascii="宋体" w:hAnsi="宋体" w:cs="宋体" w:hint="eastAsia"/>
                <w:color w:val="000000"/>
                <w:kern w:val="0"/>
                <w:sz w:val="16"/>
                <w:szCs w:val="16"/>
              </w:rPr>
              <w:t>苏银理财有限责任公司</w:t>
            </w:r>
          </w:p>
        </w:tc>
        <w:tc>
          <w:tcPr>
            <w:tcW w:w="934" w:type="dxa"/>
            <w:tcBorders>
              <w:top w:val="nil"/>
              <w:left w:val="nil"/>
              <w:bottom w:val="nil"/>
              <w:right w:val="nil"/>
            </w:tcBorders>
            <w:shd w:val="clear" w:color="000000" w:fill="DCE6F1"/>
            <w:noWrap/>
            <w:vAlign w:val="center"/>
            <w:hideMark/>
          </w:tcPr>
          <w:p w14:paraId="6345DED4"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A825844"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580D5BC"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7A946D80"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976" w:type="dxa"/>
            <w:tcBorders>
              <w:top w:val="nil"/>
              <w:left w:val="nil"/>
              <w:bottom w:val="nil"/>
              <w:right w:val="nil"/>
            </w:tcBorders>
            <w:shd w:val="clear" w:color="000000" w:fill="DCE6F1"/>
            <w:noWrap/>
            <w:vAlign w:val="center"/>
            <w:hideMark/>
          </w:tcPr>
          <w:p w14:paraId="2B39D065"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r>
      <w:tr w:rsidR="00E85DBB" w:rsidRPr="00E85DBB" w14:paraId="5F994483" w14:textId="77777777" w:rsidTr="00E85DBB">
        <w:trPr>
          <w:trHeight w:val="270"/>
          <w:jc w:val="center"/>
        </w:trPr>
        <w:tc>
          <w:tcPr>
            <w:tcW w:w="567" w:type="dxa"/>
            <w:tcBorders>
              <w:top w:val="nil"/>
              <w:left w:val="nil"/>
              <w:bottom w:val="nil"/>
              <w:right w:val="nil"/>
            </w:tcBorders>
            <w:shd w:val="clear" w:color="auto" w:fill="auto"/>
            <w:noWrap/>
            <w:vAlign w:val="center"/>
            <w:hideMark/>
          </w:tcPr>
          <w:p w14:paraId="69D91863"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r w:rsidRPr="00E85DBB">
              <w:rPr>
                <w:rFonts w:ascii="宋体" w:hAnsi="宋体" w:cs="宋体" w:hint="eastAsia"/>
                <w:color w:val="000000"/>
                <w:kern w:val="0"/>
                <w:sz w:val="16"/>
                <w:szCs w:val="16"/>
              </w:rPr>
              <w:t>3</w:t>
            </w:r>
          </w:p>
        </w:tc>
        <w:tc>
          <w:tcPr>
            <w:tcW w:w="2410" w:type="dxa"/>
            <w:tcBorders>
              <w:top w:val="nil"/>
              <w:left w:val="nil"/>
              <w:bottom w:val="nil"/>
              <w:right w:val="nil"/>
            </w:tcBorders>
            <w:shd w:val="clear" w:color="auto" w:fill="auto"/>
            <w:noWrap/>
            <w:vAlign w:val="center"/>
            <w:hideMark/>
          </w:tcPr>
          <w:p w14:paraId="48898387"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r w:rsidRPr="00E85DBB">
              <w:rPr>
                <w:rFonts w:ascii="宋体" w:hAnsi="宋体" w:cs="宋体" w:hint="eastAsia"/>
                <w:color w:val="000000"/>
                <w:kern w:val="0"/>
                <w:sz w:val="16"/>
                <w:szCs w:val="16"/>
              </w:rPr>
              <w:t>平安理财有限责任公司</w:t>
            </w:r>
          </w:p>
        </w:tc>
        <w:tc>
          <w:tcPr>
            <w:tcW w:w="934" w:type="dxa"/>
            <w:tcBorders>
              <w:top w:val="nil"/>
              <w:left w:val="nil"/>
              <w:bottom w:val="nil"/>
              <w:right w:val="nil"/>
            </w:tcBorders>
            <w:shd w:val="clear" w:color="auto" w:fill="auto"/>
            <w:noWrap/>
            <w:vAlign w:val="center"/>
            <w:hideMark/>
          </w:tcPr>
          <w:p w14:paraId="5E87ABA8"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5D12F2A"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50B1DA6"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667D3667"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976" w:type="dxa"/>
            <w:tcBorders>
              <w:top w:val="nil"/>
              <w:left w:val="nil"/>
              <w:bottom w:val="nil"/>
              <w:right w:val="nil"/>
            </w:tcBorders>
            <w:shd w:val="clear" w:color="auto" w:fill="auto"/>
            <w:noWrap/>
            <w:vAlign w:val="center"/>
            <w:hideMark/>
          </w:tcPr>
          <w:p w14:paraId="6C9D0A19"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r>
      <w:tr w:rsidR="00E85DBB" w:rsidRPr="00E85DBB" w14:paraId="60AE85E4" w14:textId="77777777" w:rsidTr="00E85DBB">
        <w:trPr>
          <w:trHeight w:val="270"/>
          <w:jc w:val="center"/>
        </w:trPr>
        <w:tc>
          <w:tcPr>
            <w:tcW w:w="567" w:type="dxa"/>
            <w:tcBorders>
              <w:top w:val="nil"/>
              <w:left w:val="nil"/>
              <w:bottom w:val="nil"/>
              <w:right w:val="nil"/>
            </w:tcBorders>
            <w:shd w:val="clear" w:color="000000" w:fill="DCE6F1"/>
            <w:noWrap/>
            <w:vAlign w:val="center"/>
            <w:hideMark/>
          </w:tcPr>
          <w:p w14:paraId="15E630EE"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r w:rsidRPr="00E85DBB">
              <w:rPr>
                <w:rFonts w:ascii="宋体" w:hAnsi="宋体" w:cs="宋体" w:hint="eastAsia"/>
                <w:color w:val="000000"/>
                <w:kern w:val="0"/>
                <w:sz w:val="16"/>
                <w:szCs w:val="16"/>
              </w:rPr>
              <w:t>4</w:t>
            </w:r>
          </w:p>
        </w:tc>
        <w:tc>
          <w:tcPr>
            <w:tcW w:w="2410" w:type="dxa"/>
            <w:tcBorders>
              <w:top w:val="nil"/>
              <w:left w:val="nil"/>
              <w:bottom w:val="nil"/>
              <w:right w:val="nil"/>
            </w:tcBorders>
            <w:shd w:val="clear" w:color="000000" w:fill="DCE6F1"/>
            <w:noWrap/>
            <w:vAlign w:val="center"/>
            <w:hideMark/>
          </w:tcPr>
          <w:p w14:paraId="3AEFDE0C"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r w:rsidRPr="00E85DBB">
              <w:rPr>
                <w:rFonts w:ascii="宋体" w:hAnsi="宋体" w:cs="宋体" w:hint="eastAsia"/>
                <w:color w:val="000000"/>
                <w:kern w:val="0"/>
                <w:sz w:val="16"/>
                <w:szCs w:val="16"/>
              </w:rPr>
              <w:t>招银理财有限责任公司</w:t>
            </w:r>
          </w:p>
        </w:tc>
        <w:tc>
          <w:tcPr>
            <w:tcW w:w="934" w:type="dxa"/>
            <w:tcBorders>
              <w:top w:val="nil"/>
              <w:left w:val="nil"/>
              <w:bottom w:val="nil"/>
              <w:right w:val="nil"/>
            </w:tcBorders>
            <w:shd w:val="clear" w:color="000000" w:fill="DCE6F1"/>
            <w:noWrap/>
            <w:vAlign w:val="center"/>
            <w:hideMark/>
          </w:tcPr>
          <w:p w14:paraId="1F26460E"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A5A5CCE"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7A71CE3"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010BDFF9"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976" w:type="dxa"/>
            <w:tcBorders>
              <w:top w:val="nil"/>
              <w:left w:val="nil"/>
              <w:bottom w:val="nil"/>
              <w:right w:val="nil"/>
            </w:tcBorders>
            <w:shd w:val="clear" w:color="000000" w:fill="DCE6F1"/>
            <w:noWrap/>
            <w:vAlign w:val="center"/>
            <w:hideMark/>
          </w:tcPr>
          <w:p w14:paraId="3F9C0D14"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r>
      <w:tr w:rsidR="00E85DBB" w:rsidRPr="00E85DBB" w14:paraId="7DF82654" w14:textId="77777777" w:rsidTr="00E85DBB">
        <w:trPr>
          <w:trHeight w:val="270"/>
          <w:jc w:val="center"/>
        </w:trPr>
        <w:tc>
          <w:tcPr>
            <w:tcW w:w="567" w:type="dxa"/>
            <w:tcBorders>
              <w:top w:val="nil"/>
              <w:left w:val="nil"/>
              <w:bottom w:val="nil"/>
              <w:right w:val="nil"/>
            </w:tcBorders>
            <w:shd w:val="clear" w:color="auto" w:fill="auto"/>
            <w:noWrap/>
            <w:vAlign w:val="center"/>
            <w:hideMark/>
          </w:tcPr>
          <w:p w14:paraId="22536807"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r w:rsidRPr="00E85DBB">
              <w:rPr>
                <w:rFonts w:ascii="宋体" w:hAnsi="宋体" w:cs="宋体" w:hint="eastAsia"/>
                <w:color w:val="000000"/>
                <w:kern w:val="0"/>
                <w:sz w:val="16"/>
                <w:szCs w:val="16"/>
              </w:rPr>
              <w:t>5</w:t>
            </w:r>
          </w:p>
        </w:tc>
        <w:tc>
          <w:tcPr>
            <w:tcW w:w="2410" w:type="dxa"/>
            <w:tcBorders>
              <w:top w:val="nil"/>
              <w:left w:val="nil"/>
              <w:bottom w:val="nil"/>
              <w:right w:val="nil"/>
            </w:tcBorders>
            <w:shd w:val="clear" w:color="auto" w:fill="auto"/>
            <w:noWrap/>
            <w:vAlign w:val="center"/>
            <w:hideMark/>
          </w:tcPr>
          <w:p w14:paraId="74CA931B"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r w:rsidRPr="00E85DBB">
              <w:rPr>
                <w:rFonts w:ascii="宋体" w:hAnsi="宋体" w:cs="宋体" w:hint="eastAsia"/>
                <w:color w:val="000000"/>
                <w:kern w:val="0"/>
                <w:sz w:val="16"/>
                <w:szCs w:val="16"/>
              </w:rPr>
              <w:t>兴银理财有限责任公司</w:t>
            </w:r>
          </w:p>
        </w:tc>
        <w:tc>
          <w:tcPr>
            <w:tcW w:w="934" w:type="dxa"/>
            <w:tcBorders>
              <w:top w:val="nil"/>
              <w:left w:val="nil"/>
              <w:bottom w:val="nil"/>
              <w:right w:val="nil"/>
            </w:tcBorders>
            <w:shd w:val="clear" w:color="auto" w:fill="auto"/>
            <w:noWrap/>
            <w:vAlign w:val="center"/>
            <w:hideMark/>
          </w:tcPr>
          <w:p w14:paraId="1A7A665A"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4B541C4"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8A8E974"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2310B42D"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976" w:type="dxa"/>
            <w:tcBorders>
              <w:top w:val="nil"/>
              <w:left w:val="nil"/>
              <w:bottom w:val="nil"/>
              <w:right w:val="nil"/>
            </w:tcBorders>
            <w:shd w:val="clear" w:color="auto" w:fill="auto"/>
            <w:noWrap/>
            <w:vAlign w:val="center"/>
            <w:hideMark/>
          </w:tcPr>
          <w:p w14:paraId="52DCDC31"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r>
      <w:tr w:rsidR="00E85DBB" w:rsidRPr="00E85DBB" w14:paraId="2A5D6993" w14:textId="77777777" w:rsidTr="00E85DBB">
        <w:trPr>
          <w:trHeight w:val="270"/>
          <w:jc w:val="center"/>
        </w:trPr>
        <w:tc>
          <w:tcPr>
            <w:tcW w:w="567" w:type="dxa"/>
            <w:tcBorders>
              <w:top w:val="nil"/>
              <w:left w:val="nil"/>
              <w:bottom w:val="nil"/>
              <w:right w:val="nil"/>
            </w:tcBorders>
            <w:shd w:val="clear" w:color="000000" w:fill="DCE6F1"/>
            <w:noWrap/>
            <w:vAlign w:val="center"/>
            <w:hideMark/>
          </w:tcPr>
          <w:p w14:paraId="33E35F40"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r w:rsidRPr="00E85DBB">
              <w:rPr>
                <w:rFonts w:ascii="宋体" w:hAnsi="宋体" w:cs="宋体" w:hint="eastAsia"/>
                <w:color w:val="000000"/>
                <w:kern w:val="0"/>
                <w:sz w:val="16"/>
                <w:szCs w:val="16"/>
              </w:rPr>
              <w:t>6</w:t>
            </w:r>
          </w:p>
        </w:tc>
        <w:tc>
          <w:tcPr>
            <w:tcW w:w="2410" w:type="dxa"/>
            <w:tcBorders>
              <w:top w:val="nil"/>
              <w:left w:val="nil"/>
              <w:bottom w:val="nil"/>
              <w:right w:val="nil"/>
            </w:tcBorders>
            <w:shd w:val="clear" w:color="000000" w:fill="DCE6F1"/>
            <w:noWrap/>
            <w:vAlign w:val="center"/>
            <w:hideMark/>
          </w:tcPr>
          <w:p w14:paraId="34C9E21B"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r w:rsidRPr="00E85DBB">
              <w:rPr>
                <w:rFonts w:ascii="宋体" w:hAnsi="宋体" w:cs="宋体" w:hint="eastAsia"/>
                <w:color w:val="000000"/>
                <w:kern w:val="0"/>
                <w:sz w:val="16"/>
                <w:szCs w:val="16"/>
              </w:rPr>
              <w:t>建信理财有限责任公司</w:t>
            </w:r>
          </w:p>
        </w:tc>
        <w:tc>
          <w:tcPr>
            <w:tcW w:w="934" w:type="dxa"/>
            <w:tcBorders>
              <w:top w:val="nil"/>
              <w:left w:val="nil"/>
              <w:bottom w:val="nil"/>
              <w:right w:val="nil"/>
            </w:tcBorders>
            <w:shd w:val="clear" w:color="000000" w:fill="DCE6F1"/>
            <w:noWrap/>
            <w:vAlign w:val="center"/>
            <w:hideMark/>
          </w:tcPr>
          <w:p w14:paraId="3FF40711"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FBFE82D"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03AC762"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79FFEDEA"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976" w:type="dxa"/>
            <w:tcBorders>
              <w:top w:val="nil"/>
              <w:left w:val="nil"/>
              <w:bottom w:val="nil"/>
              <w:right w:val="nil"/>
            </w:tcBorders>
            <w:shd w:val="clear" w:color="000000" w:fill="DCE6F1"/>
            <w:noWrap/>
            <w:vAlign w:val="center"/>
            <w:hideMark/>
          </w:tcPr>
          <w:p w14:paraId="6A5718C0"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r>
      <w:tr w:rsidR="00E85DBB" w:rsidRPr="00E85DBB" w14:paraId="6B890212" w14:textId="77777777" w:rsidTr="00E85DBB">
        <w:trPr>
          <w:trHeight w:val="270"/>
          <w:jc w:val="center"/>
        </w:trPr>
        <w:tc>
          <w:tcPr>
            <w:tcW w:w="567" w:type="dxa"/>
            <w:tcBorders>
              <w:top w:val="nil"/>
              <w:left w:val="nil"/>
              <w:bottom w:val="nil"/>
              <w:right w:val="nil"/>
            </w:tcBorders>
            <w:shd w:val="clear" w:color="auto" w:fill="auto"/>
            <w:noWrap/>
            <w:vAlign w:val="center"/>
            <w:hideMark/>
          </w:tcPr>
          <w:p w14:paraId="5CA7EE7D"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r w:rsidRPr="00E85DBB">
              <w:rPr>
                <w:rFonts w:ascii="宋体" w:hAnsi="宋体" w:cs="宋体" w:hint="eastAsia"/>
                <w:color w:val="000000"/>
                <w:kern w:val="0"/>
                <w:sz w:val="16"/>
                <w:szCs w:val="16"/>
              </w:rPr>
              <w:t>7</w:t>
            </w:r>
          </w:p>
        </w:tc>
        <w:tc>
          <w:tcPr>
            <w:tcW w:w="2410" w:type="dxa"/>
            <w:tcBorders>
              <w:top w:val="nil"/>
              <w:left w:val="nil"/>
              <w:bottom w:val="nil"/>
              <w:right w:val="nil"/>
            </w:tcBorders>
            <w:shd w:val="clear" w:color="auto" w:fill="auto"/>
            <w:noWrap/>
            <w:vAlign w:val="center"/>
            <w:hideMark/>
          </w:tcPr>
          <w:p w14:paraId="31751331"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proofErr w:type="gramStart"/>
            <w:r w:rsidRPr="00E85DBB">
              <w:rPr>
                <w:rFonts w:ascii="宋体" w:hAnsi="宋体" w:cs="宋体" w:hint="eastAsia"/>
                <w:color w:val="000000"/>
                <w:kern w:val="0"/>
                <w:sz w:val="16"/>
                <w:szCs w:val="16"/>
              </w:rPr>
              <w:t>南银理财</w:t>
            </w:r>
            <w:proofErr w:type="gramEnd"/>
            <w:r w:rsidRPr="00E85DBB">
              <w:rPr>
                <w:rFonts w:ascii="宋体" w:hAnsi="宋体" w:cs="宋体" w:hint="eastAsia"/>
                <w:color w:val="000000"/>
                <w:kern w:val="0"/>
                <w:sz w:val="16"/>
                <w:szCs w:val="16"/>
              </w:rPr>
              <w:t>有限责任公司</w:t>
            </w:r>
          </w:p>
        </w:tc>
        <w:tc>
          <w:tcPr>
            <w:tcW w:w="934" w:type="dxa"/>
            <w:tcBorders>
              <w:top w:val="nil"/>
              <w:left w:val="nil"/>
              <w:bottom w:val="nil"/>
              <w:right w:val="nil"/>
            </w:tcBorders>
            <w:shd w:val="clear" w:color="auto" w:fill="auto"/>
            <w:noWrap/>
            <w:vAlign w:val="center"/>
            <w:hideMark/>
          </w:tcPr>
          <w:p w14:paraId="736E1A36"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1F07A88"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199A96B"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5F054AEE"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976" w:type="dxa"/>
            <w:tcBorders>
              <w:top w:val="nil"/>
              <w:left w:val="nil"/>
              <w:bottom w:val="nil"/>
              <w:right w:val="nil"/>
            </w:tcBorders>
            <w:shd w:val="clear" w:color="auto" w:fill="auto"/>
            <w:noWrap/>
            <w:vAlign w:val="center"/>
            <w:hideMark/>
          </w:tcPr>
          <w:p w14:paraId="69187D3A"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r>
      <w:tr w:rsidR="00E85DBB" w:rsidRPr="00E85DBB" w14:paraId="0A867044" w14:textId="77777777" w:rsidTr="00E85DBB">
        <w:trPr>
          <w:trHeight w:val="270"/>
          <w:jc w:val="center"/>
        </w:trPr>
        <w:tc>
          <w:tcPr>
            <w:tcW w:w="567" w:type="dxa"/>
            <w:tcBorders>
              <w:top w:val="nil"/>
              <w:left w:val="nil"/>
              <w:bottom w:val="nil"/>
              <w:right w:val="nil"/>
            </w:tcBorders>
            <w:shd w:val="clear" w:color="000000" w:fill="DCE6F1"/>
            <w:noWrap/>
            <w:vAlign w:val="center"/>
            <w:hideMark/>
          </w:tcPr>
          <w:p w14:paraId="02214AE1"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r w:rsidRPr="00E85DBB">
              <w:rPr>
                <w:rFonts w:ascii="宋体" w:hAnsi="宋体" w:cs="宋体" w:hint="eastAsia"/>
                <w:color w:val="000000"/>
                <w:kern w:val="0"/>
                <w:sz w:val="16"/>
                <w:szCs w:val="16"/>
              </w:rPr>
              <w:t>8</w:t>
            </w:r>
          </w:p>
        </w:tc>
        <w:tc>
          <w:tcPr>
            <w:tcW w:w="2410" w:type="dxa"/>
            <w:tcBorders>
              <w:top w:val="nil"/>
              <w:left w:val="nil"/>
              <w:bottom w:val="nil"/>
              <w:right w:val="nil"/>
            </w:tcBorders>
            <w:shd w:val="clear" w:color="000000" w:fill="DCE6F1"/>
            <w:noWrap/>
            <w:vAlign w:val="center"/>
            <w:hideMark/>
          </w:tcPr>
          <w:p w14:paraId="5242413A"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r w:rsidRPr="00E85DBB">
              <w:rPr>
                <w:rFonts w:ascii="宋体" w:hAnsi="宋体" w:cs="宋体" w:hint="eastAsia"/>
                <w:color w:val="000000"/>
                <w:kern w:val="0"/>
                <w:sz w:val="16"/>
                <w:szCs w:val="16"/>
              </w:rPr>
              <w:t>交银理财有限责任公司</w:t>
            </w:r>
          </w:p>
        </w:tc>
        <w:tc>
          <w:tcPr>
            <w:tcW w:w="934" w:type="dxa"/>
            <w:tcBorders>
              <w:top w:val="nil"/>
              <w:left w:val="nil"/>
              <w:bottom w:val="nil"/>
              <w:right w:val="nil"/>
            </w:tcBorders>
            <w:shd w:val="clear" w:color="000000" w:fill="DCE6F1"/>
            <w:noWrap/>
            <w:vAlign w:val="center"/>
            <w:hideMark/>
          </w:tcPr>
          <w:p w14:paraId="52CD1D59"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1EBB08E"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9E10D87"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79D0DAFE"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976" w:type="dxa"/>
            <w:tcBorders>
              <w:top w:val="nil"/>
              <w:left w:val="nil"/>
              <w:bottom w:val="nil"/>
              <w:right w:val="nil"/>
            </w:tcBorders>
            <w:shd w:val="clear" w:color="000000" w:fill="DCE6F1"/>
            <w:noWrap/>
            <w:vAlign w:val="center"/>
            <w:hideMark/>
          </w:tcPr>
          <w:p w14:paraId="5C6E3224"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r>
      <w:tr w:rsidR="00E85DBB" w:rsidRPr="00E85DBB" w14:paraId="375C1769" w14:textId="77777777" w:rsidTr="00E85DBB">
        <w:trPr>
          <w:trHeight w:val="270"/>
          <w:jc w:val="center"/>
        </w:trPr>
        <w:tc>
          <w:tcPr>
            <w:tcW w:w="567" w:type="dxa"/>
            <w:tcBorders>
              <w:top w:val="nil"/>
              <w:left w:val="nil"/>
              <w:bottom w:val="nil"/>
              <w:right w:val="nil"/>
            </w:tcBorders>
            <w:shd w:val="clear" w:color="auto" w:fill="auto"/>
            <w:noWrap/>
            <w:vAlign w:val="center"/>
            <w:hideMark/>
          </w:tcPr>
          <w:p w14:paraId="628D845E"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r w:rsidRPr="00E85DBB">
              <w:rPr>
                <w:rFonts w:ascii="宋体" w:hAnsi="宋体" w:cs="宋体" w:hint="eastAsia"/>
                <w:color w:val="000000"/>
                <w:kern w:val="0"/>
                <w:sz w:val="16"/>
                <w:szCs w:val="16"/>
              </w:rPr>
              <w:t>9</w:t>
            </w:r>
          </w:p>
        </w:tc>
        <w:tc>
          <w:tcPr>
            <w:tcW w:w="2410" w:type="dxa"/>
            <w:tcBorders>
              <w:top w:val="nil"/>
              <w:left w:val="nil"/>
              <w:bottom w:val="nil"/>
              <w:right w:val="nil"/>
            </w:tcBorders>
            <w:shd w:val="clear" w:color="auto" w:fill="auto"/>
            <w:noWrap/>
            <w:vAlign w:val="center"/>
            <w:hideMark/>
          </w:tcPr>
          <w:p w14:paraId="6A1BF5AB"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proofErr w:type="gramStart"/>
            <w:r w:rsidRPr="00E85DBB">
              <w:rPr>
                <w:rFonts w:ascii="宋体" w:hAnsi="宋体" w:cs="宋体" w:hint="eastAsia"/>
                <w:color w:val="000000"/>
                <w:kern w:val="0"/>
                <w:sz w:val="16"/>
                <w:szCs w:val="16"/>
              </w:rPr>
              <w:t>信银理财</w:t>
            </w:r>
            <w:proofErr w:type="gramEnd"/>
            <w:r w:rsidRPr="00E85DBB">
              <w:rPr>
                <w:rFonts w:ascii="宋体" w:hAnsi="宋体" w:cs="宋体" w:hint="eastAsia"/>
                <w:color w:val="000000"/>
                <w:kern w:val="0"/>
                <w:sz w:val="16"/>
                <w:szCs w:val="16"/>
              </w:rPr>
              <w:t>有限责任公司</w:t>
            </w:r>
          </w:p>
        </w:tc>
        <w:tc>
          <w:tcPr>
            <w:tcW w:w="934" w:type="dxa"/>
            <w:tcBorders>
              <w:top w:val="nil"/>
              <w:left w:val="nil"/>
              <w:bottom w:val="nil"/>
              <w:right w:val="nil"/>
            </w:tcBorders>
            <w:shd w:val="clear" w:color="auto" w:fill="auto"/>
            <w:noWrap/>
            <w:vAlign w:val="center"/>
            <w:hideMark/>
          </w:tcPr>
          <w:p w14:paraId="4DAC9410"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0B8F5B6"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2B74766"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4C3AC655"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976" w:type="dxa"/>
            <w:tcBorders>
              <w:top w:val="nil"/>
              <w:left w:val="nil"/>
              <w:bottom w:val="nil"/>
              <w:right w:val="nil"/>
            </w:tcBorders>
            <w:shd w:val="clear" w:color="auto" w:fill="auto"/>
            <w:noWrap/>
            <w:vAlign w:val="center"/>
            <w:hideMark/>
          </w:tcPr>
          <w:p w14:paraId="05D78027"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r>
      <w:tr w:rsidR="00E85DBB" w:rsidRPr="00E85DBB" w14:paraId="611CFD31" w14:textId="77777777" w:rsidTr="00E85DBB">
        <w:trPr>
          <w:trHeight w:val="270"/>
          <w:jc w:val="center"/>
        </w:trPr>
        <w:tc>
          <w:tcPr>
            <w:tcW w:w="567" w:type="dxa"/>
            <w:tcBorders>
              <w:top w:val="nil"/>
              <w:left w:val="nil"/>
              <w:bottom w:val="nil"/>
              <w:right w:val="nil"/>
            </w:tcBorders>
            <w:shd w:val="clear" w:color="000000" w:fill="DCE6F1"/>
            <w:noWrap/>
            <w:vAlign w:val="center"/>
            <w:hideMark/>
          </w:tcPr>
          <w:p w14:paraId="62FAD64F"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r w:rsidRPr="00E85DBB">
              <w:rPr>
                <w:rFonts w:ascii="宋体" w:hAnsi="宋体" w:cs="宋体" w:hint="eastAsia"/>
                <w:color w:val="000000"/>
                <w:kern w:val="0"/>
                <w:sz w:val="16"/>
                <w:szCs w:val="16"/>
              </w:rPr>
              <w:t>10</w:t>
            </w:r>
          </w:p>
        </w:tc>
        <w:tc>
          <w:tcPr>
            <w:tcW w:w="2410" w:type="dxa"/>
            <w:tcBorders>
              <w:top w:val="nil"/>
              <w:left w:val="nil"/>
              <w:bottom w:val="nil"/>
              <w:right w:val="nil"/>
            </w:tcBorders>
            <w:shd w:val="clear" w:color="000000" w:fill="DCE6F1"/>
            <w:noWrap/>
            <w:vAlign w:val="center"/>
            <w:hideMark/>
          </w:tcPr>
          <w:p w14:paraId="4BFC7342"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r w:rsidRPr="00E85DBB">
              <w:rPr>
                <w:rFonts w:ascii="宋体" w:hAnsi="宋体" w:cs="宋体" w:hint="eastAsia"/>
                <w:color w:val="000000"/>
                <w:kern w:val="0"/>
                <w:sz w:val="16"/>
                <w:szCs w:val="16"/>
              </w:rPr>
              <w:t>广银理财有限责任公司</w:t>
            </w:r>
          </w:p>
        </w:tc>
        <w:tc>
          <w:tcPr>
            <w:tcW w:w="934" w:type="dxa"/>
            <w:tcBorders>
              <w:top w:val="nil"/>
              <w:left w:val="nil"/>
              <w:bottom w:val="nil"/>
              <w:right w:val="nil"/>
            </w:tcBorders>
            <w:shd w:val="clear" w:color="000000" w:fill="DCE6F1"/>
            <w:noWrap/>
            <w:vAlign w:val="center"/>
            <w:hideMark/>
          </w:tcPr>
          <w:p w14:paraId="2EDE8DA9"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AED4857"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BFCF111"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61B9139B"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976" w:type="dxa"/>
            <w:tcBorders>
              <w:top w:val="nil"/>
              <w:left w:val="nil"/>
              <w:bottom w:val="nil"/>
              <w:right w:val="nil"/>
            </w:tcBorders>
            <w:shd w:val="clear" w:color="000000" w:fill="DCE6F1"/>
            <w:noWrap/>
            <w:vAlign w:val="center"/>
            <w:hideMark/>
          </w:tcPr>
          <w:p w14:paraId="14321A05"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r>
      <w:tr w:rsidR="00E85DBB" w:rsidRPr="00E85DBB" w14:paraId="111C3A82" w14:textId="77777777" w:rsidTr="00E85DBB">
        <w:trPr>
          <w:trHeight w:val="270"/>
          <w:jc w:val="center"/>
        </w:trPr>
        <w:tc>
          <w:tcPr>
            <w:tcW w:w="567" w:type="dxa"/>
            <w:tcBorders>
              <w:top w:val="nil"/>
              <w:left w:val="nil"/>
              <w:bottom w:val="nil"/>
              <w:right w:val="nil"/>
            </w:tcBorders>
            <w:shd w:val="clear" w:color="auto" w:fill="auto"/>
            <w:noWrap/>
            <w:vAlign w:val="center"/>
            <w:hideMark/>
          </w:tcPr>
          <w:p w14:paraId="302A36AA"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r w:rsidRPr="00E85DBB">
              <w:rPr>
                <w:rFonts w:ascii="宋体" w:hAnsi="宋体" w:cs="宋体" w:hint="eastAsia"/>
                <w:color w:val="000000"/>
                <w:kern w:val="0"/>
                <w:sz w:val="16"/>
                <w:szCs w:val="16"/>
              </w:rPr>
              <w:lastRenderedPageBreak/>
              <w:t>11</w:t>
            </w:r>
          </w:p>
        </w:tc>
        <w:tc>
          <w:tcPr>
            <w:tcW w:w="2410" w:type="dxa"/>
            <w:tcBorders>
              <w:top w:val="nil"/>
              <w:left w:val="nil"/>
              <w:bottom w:val="nil"/>
              <w:right w:val="nil"/>
            </w:tcBorders>
            <w:shd w:val="clear" w:color="auto" w:fill="auto"/>
            <w:noWrap/>
            <w:vAlign w:val="center"/>
            <w:hideMark/>
          </w:tcPr>
          <w:p w14:paraId="5E7FE6E1"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proofErr w:type="gramStart"/>
            <w:r w:rsidRPr="00E85DBB">
              <w:rPr>
                <w:rFonts w:ascii="宋体" w:hAnsi="宋体" w:cs="宋体" w:hint="eastAsia"/>
                <w:color w:val="000000"/>
                <w:kern w:val="0"/>
                <w:sz w:val="16"/>
                <w:szCs w:val="16"/>
              </w:rPr>
              <w:t>浦银理财</w:t>
            </w:r>
            <w:proofErr w:type="gramEnd"/>
            <w:r w:rsidRPr="00E85DBB">
              <w:rPr>
                <w:rFonts w:ascii="宋体" w:hAnsi="宋体" w:cs="宋体" w:hint="eastAsia"/>
                <w:color w:val="000000"/>
                <w:kern w:val="0"/>
                <w:sz w:val="16"/>
                <w:szCs w:val="16"/>
              </w:rPr>
              <w:t>有限责任公司</w:t>
            </w:r>
          </w:p>
        </w:tc>
        <w:tc>
          <w:tcPr>
            <w:tcW w:w="934" w:type="dxa"/>
            <w:tcBorders>
              <w:top w:val="nil"/>
              <w:left w:val="nil"/>
              <w:bottom w:val="nil"/>
              <w:right w:val="nil"/>
            </w:tcBorders>
            <w:shd w:val="clear" w:color="auto" w:fill="auto"/>
            <w:noWrap/>
            <w:vAlign w:val="center"/>
            <w:hideMark/>
          </w:tcPr>
          <w:p w14:paraId="6BC93EBF"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2790CA4"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8E6AEBF"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64CA8D95"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976" w:type="dxa"/>
            <w:tcBorders>
              <w:top w:val="nil"/>
              <w:left w:val="nil"/>
              <w:bottom w:val="nil"/>
              <w:right w:val="nil"/>
            </w:tcBorders>
            <w:shd w:val="clear" w:color="auto" w:fill="auto"/>
            <w:noWrap/>
            <w:vAlign w:val="center"/>
            <w:hideMark/>
          </w:tcPr>
          <w:p w14:paraId="49A66FCF"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r>
      <w:tr w:rsidR="00E85DBB" w:rsidRPr="00E85DBB" w14:paraId="4A5F4205" w14:textId="77777777" w:rsidTr="00E85DBB">
        <w:trPr>
          <w:trHeight w:val="270"/>
          <w:jc w:val="center"/>
        </w:trPr>
        <w:tc>
          <w:tcPr>
            <w:tcW w:w="567" w:type="dxa"/>
            <w:tcBorders>
              <w:top w:val="nil"/>
              <w:left w:val="nil"/>
              <w:bottom w:val="nil"/>
              <w:right w:val="nil"/>
            </w:tcBorders>
            <w:shd w:val="clear" w:color="000000" w:fill="DCE6F1"/>
            <w:noWrap/>
            <w:vAlign w:val="center"/>
            <w:hideMark/>
          </w:tcPr>
          <w:p w14:paraId="02FD4CB2"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r w:rsidRPr="00E85DBB">
              <w:rPr>
                <w:rFonts w:ascii="宋体" w:hAnsi="宋体" w:cs="宋体" w:hint="eastAsia"/>
                <w:color w:val="000000"/>
                <w:kern w:val="0"/>
                <w:sz w:val="16"/>
                <w:szCs w:val="16"/>
              </w:rPr>
              <w:t>12</w:t>
            </w:r>
          </w:p>
        </w:tc>
        <w:tc>
          <w:tcPr>
            <w:tcW w:w="2410" w:type="dxa"/>
            <w:tcBorders>
              <w:top w:val="nil"/>
              <w:left w:val="nil"/>
              <w:bottom w:val="nil"/>
              <w:right w:val="nil"/>
            </w:tcBorders>
            <w:shd w:val="clear" w:color="000000" w:fill="DCE6F1"/>
            <w:noWrap/>
            <w:vAlign w:val="center"/>
            <w:hideMark/>
          </w:tcPr>
          <w:p w14:paraId="4A73F65F"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r w:rsidRPr="00E85DBB">
              <w:rPr>
                <w:rFonts w:ascii="宋体" w:hAnsi="宋体" w:cs="宋体" w:hint="eastAsia"/>
                <w:color w:val="000000"/>
                <w:kern w:val="0"/>
                <w:sz w:val="16"/>
                <w:szCs w:val="16"/>
              </w:rPr>
              <w:t>华夏理财有限责任公司</w:t>
            </w:r>
          </w:p>
        </w:tc>
        <w:tc>
          <w:tcPr>
            <w:tcW w:w="934" w:type="dxa"/>
            <w:tcBorders>
              <w:top w:val="nil"/>
              <w:left w:val="nil"/>
              <w:bottom w:val="nil"/>
              <w:right w:val="nil"/>
            </w:tcBorders>
            <w:shd w:val="clear" w:color="000000" w:fill="DCE6F1"/>
            <w:noWrap/>
            <w:vAlign w:val="center"/>
            <w:hideMark/>
          </w:tcPr>
          <w:p w14:paraId="5DBF6CB5"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3BA5690"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E97A0FC"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4A07D91C"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976" w:type="dxa"/>
            <w:tcBorders>
              <w:top w:val="nil"/>
              <w:left w:val="nil"/>
              <w:bottom w:val="nil"/>
              <w:right w:val="nil"/>
            </w:tcBorders>
            <w:shd w:val="clear" w:color="000000" w:fill="DCE6F1"/>
            <w:noWrap/>
            <w:vAlign w:val="center"/>
            <w:hideMark/>
          </w:tcPr>
          <w:p w14:paraId="2A20E0DD"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r>
      <w:tr w:rsidR="00E85DBB" w:rsidRPr="00E85DBB" w14:paraId="1D103990" w14:textId="77777777" w:rsidTr="00E85DBB">
        <w:trPr>
          <w:trHeight w:val="285"/>
          <w:jc w:val="center"/>
        </w:trPr>
        <w:tc>
          <w:tcPr>
            <w:tcW w:w="567" w:type="dxa"/>
            <w:tcBorders>
              <w:top w:val="nil"/>
              <w:left w:val="nil"/>
              <w:bottom w:val="single" w:sz="8" w:space="0" w:color="2F75B5"/>
              <w:right w:val="nil"/>
            </w:tcBorders>
            <w:shd w:val="clear" w:color="auto" w:fill="auto"/>
            <w:noWrap/>
            <w:vAlign w:val="center"/>
            <w:hideMark/>
          </w:tcPr>
          <w:p w14:paraId="43749B73"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r w:rsidRPr="00E85DBB">
              <w:rPr>
                <w:rFonts w:ascii="宋体" w:hAnsi="宋体" w:cs="宋体" w:hint="eastAsia"/>
                <w:color w:val="000000"/>
                <w:kern w:val="0"/>
                <w:sz w:val="16"/>
                <w:szCs w:val="16"/>
              </w:rPr>
              <w:t>13</w:t>
            </w:r>
          </w:p>
        </w:tc>
        <w:tc>
          <w:tcPr>
            <w:tcW w:w="2410" w:type="dxa"/>
            <w:tcBorders>
              <w:top w:val="nil"/>
              <w:left w:val="nil"/>
              <w:bottom w:val="single" w:sz="8" w:space="0" w:color="2F75B5"/>
              <w:right w:val="nil"/>
            </w:tcBorders>
            <w:shd w:val="clear" w:color="auto" w:fill="auto"/>
            <w:noWrap/>
            <w:vAlign w:val="center"/>
            <w:hideMark/>
          </w:tcPr>
          <w:p w14:paraId="6B7C5840" w14:textId="77777777" w:rsidR="00E85DBB" w:rsidRPr="00E85DBB" w:rsidRDefault="00E85DBB" w:rsidP="00E85DBB">
            <w:pPr>
              <w:widowControl/>
              <w:spacing w:beforeLines="0" w:afterLines="0" w:line="240" w:lineRule="auto"/>
              <w:jc w:val="center"/>
              <w:rPr>
                <w:rFonts w:ascii="宋体" w:hAnsi="宋体" w:cs="宋体"/>
                <w:color w:val="000000"/>
                <w:kern w:val="0"/>
                <w:sz w:val="16"/>
                <w:szCs w:val="16"/>
              </w:rPr>
            </w:pPr>
            <w:proofErr w:type="gramStart"/>
            <w:r w:rsidRPr="00E85DBB">
              <w:rPr>
                <w:rFonts w:ascii="宋体" w:hAnsi="宋体" w:cs="宋体" w:hint="eastAsia"/>
                <w:color w:val="000000"/>
                <w:kern w:val="0"/>
                <w:sz w:val="16"/>
                <w:szCs w:val="16"/>
              </w:rPr>
              <w:t>宁银理财</w:t>
            </w:r>
            <w:proofErr w:type="gramEnd"/>
            <w:r w:rsidRPr="00E85DBB">
              <w:rPr>
                <w:rFonts w:ascii="宋体" w:hAnsi="宋体" w:cs="宋体" w:hint="eastAsia"/>
                <w:color w:val="000000"/>
                <w:kern w:val="0"/>
                <w:sz w:val="16"/>
                <w:szCs w:val="16"/>
              </w:rPr>
              <w:t>有限责任公司</w:t>
            </w:r>
          </w:p>
        </w:tc>
        <w:tc>
          <w:tcPr>
            <w:tcW w:w="934" w:type="dxa"/>
            <w:tcBorders>
              <w:top w:val="nil"/>
              <w:left w:val="nil"/>
              <w:bottom w:val="single" w:sz="8" w:space="0" w:color="2F75B5"/>
              <w:right w:val="nil"/>
            </w:tcBorders>
            <w:shd w:val="clear" w:color="auto" w:fill="auto"/>
            <w:noWrap/>
            <w:vAlign w:val="center"/>
            <w:hideMark/>
          </w:tcPr>
          <w:p w14:paraId="1C528869"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2547F30C"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5443D119"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1600" w:type="dxa"/>
            <w:tcBorders>
              <w:top w:val="nil"/>
              <w:left w:val="nil"/>
              <w:bottom w:val="single" w:sz="8" w:space="0" w:color="2F75B5"/>
              <w:right w:val="nil"/>
            </w:tcBorders>
            <w:shd w:val="clear" w:color="auto" w:fill="auto"/>
            <w:noWrap/>
            <w:vAlign w:val="center"/>
            <w:hideMark/>
          </w:tcPr>
          <w:p w14:paraId="48B99FB2"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c>
          <w:tcPr>
            <w:tcW w:w="976" w:type="dxa"/>
            <w:tcBorders>
              <w:top w:val="nil"/>
              <w:left w:val="nil"/>
              <w:bottom w:val="single" w:sz="8" w:space="0" w:color="2F75B5"/>
              <w:right w:val="nil"/>
            </w:tcBorders>
            <w:shd w:val="clear" w:color="auto" w:fill="auto"/>
            <w:noWrap/>
            <w:vAlign w:val="center"/>
            <w:hideMark/>
          </w:tcPr>
          <w:p w14:paraId="143053EC" w14:textId="77777777" w:rsidR="00E85DBB" w:rsidRPr="00E85DBB" w:rsidRDefault="00E85DBB" w:rsidP="00E85DBB">
            <w:pPr>
              <w:widowControl/>
              <w:spacing w:beforeLines="0" w:afterLines="0" w:line="240" w:lineRule="auto"/>
              <w:jc w:val="center"/>
              <w:rPr>
                <w:rFonts w:ascii="宋体" w:hAnsi="宋体" w:cs="宋体"/>
                <w:color w:val="FF0000"/>
                <w:kern w:val="0"/>
                <w:sz w:val="12"/>
                <w:szCs w:val="12"/>
              </w:rPr>
            </w:pPr>
            <w:r w:rsidRPr="00E85DBB">
              <w:rPr>
                <w:rFonts w:ascii="宋体" w:hAnsi="宋体" w:cs="宋体" w:hint="eastAsia"/>
                <w:color w:val="FF0000"/>
                <w:kern w:val="0"/>
                <w:sz w:val="12"/>
                <w:szCs w:val="12"/>
              </w:rPr>
              <w:t>★</w:t>
            </w:r>
          </w:p>
        </w:tc>
      </w:tr>
    </w:tbl>
    <w:p w14:paraId="0A5F76CE" w14:textId="4FBF8326" w:rsidR="00C577C5" w:rsidRDefault="00C577C5">
      <w:pPr>
        <w:spacing w:before="156" w:after="156"/>
        <w:ind w:firstLine="420"/>
      </w:pPr>
      <w:r>
        <w:rPr>
          <w:rFonts w:hint="eastAsia"/>
        </w:rPr>
        <w:t>获得</w:t>
      </w:r>
      <w:r>
        <w:rPr>
          <w:rFonts w:hint="eastAsia"/>
        </w:rPr>
        <w:t>5</w:t>
      </w:r>
      <w:r>
        <w:rPr>
          <w:rFonts w:hint="eastAsia"/>
        </w:rPr>
        <w:t>星评级的非银行理财子公司共</w:t>
      </w:r>
      <w:r w:rsidR="00A701DE">
        <w:t>1</w:t>
      </w:r>
      <w:r>
        <w:rPr>
          <w:rFonts w:hint="eastAsia"/>
        </w:rPr>
        <w:t>家。</w:t>
      </w:r>
    </w:p>
    <w:p w14:paraId="100DB7AD" w14:textId="77777777" w:rsidR="00C577C5" w:rsidRDefault="00C577C5" w:rsidP="00C577C5">
      <w:pPr>
        <w:spacing w:before="156" w:afterLines="0"/>
        <w:jc w:val="left"/>
        <w:rPr>
          <w:rFonts w:ascii="楷体" w:eastAsia="楷体" w:hAnsi="楷体"/>
          <w:b/>
          <w:bCs/>
          <w:sz w:val="18"/>
          <w:szCs w:val="21"/>
        </w:rPr>
      </w:pPr>
      <w:r>
        <w:rPr>
          <w:rFonts w:ascii="楷体" w:eastAsia="楷体" w:hAnsi="楷体" w:hint="eastAsia"/>
          <w:b/>
          <w:bCs/>
          <w:sz w:val="18"/>
          <w:szCs w:val="21"/>
        </w:rPr>
        <w:t>图表</w:t>
      </w:r>
      <w:r>
        <w:rPr>
          <w:rFonts w:ascii="楷体" w:eastAsia="楷体" w:hAnsi="楷体"/>
          <w:b/>
          <w:bCs/>
          <w:sz w:val="18"/>
          <w:szCs w:val="21"/>
        </w:rPr>
        <w:t xml:space="preserve">3-18 </w:t>
      </w:r>
      <w:r>
        <w:rPr>
          <w:rFonts w:ascii="楷体" w:eastAsia="楷体" w:hAnsi="楷体" w:hint="eastAsia"/>
          <w:b/>
          <w:bCs/>
          <w:sz w:val="18"/>
          <w:szCs w:val="21"/>
        </w:rPr>
        <w:t>非理财</w:t>
      </w:r>
      <w:proofErr w:type="gramStart"/>
      <w:r>
        <w:rPr>
          <w:rFonts w:ascii="楷体" w:eastAsia="楷体" w:hAnsi="楷体" w:hint="eastAsia"/>
          <w:b/>
          <w:bCs/>
          <w:sz w:val="18"/>
          <w:szCs w:val="21"/>
        </w:rPr>
        <w:t>子管理</w:t>
      </w:r>
      <w:proofErr w:type="gramEnd"/>
      <w:r>
        <w:rPr>
          <w:rFonts w:ascii="楷体" w:eastAsia="楷体" w:hAnsi="楷体" w:hint="eastAsia"/>
          <w:b/>
          <w:bCs/>
          <w:sz w:val="18"/>
          <w:szCs w:val="21"/>
        </w:rPr>
        <w:t>人现金管理类评级详表（5星）</w:t>
      </w:r>
    </w:p>
    <w:tbl>
      <w:tblPr>
        <w:tblW w:w="8647" w:type="dxa"/>
        <w:jc w:val="center"/>
        <w:tblBorders>
          <w:top w:val="single" w:sz="8" w:space="0" w:color="2F75B5"/>
          <w:bottom w:val="single" w:sz="8" w:space="0" w:color="2F75B5"/>
          <w:insideH w:val="single" w:sz="8" w:space="0" w:color="2F75B5"/>
        </w:tblBorders>
        <w:tblLook w:val="04A0" w:firstRow="1" w:lastRow="0" w:firstColumn="1" w:lastColumn="0" w:noHBand="0" w:noVBand="1"/>
      </w:tblPr>
      <w:tblGrid>
        <w:gridCol w:w="709"/>
        <w:gridCol w:w="2268"/>
        <w:gridCol w:w="934"/>
        <w:gridCol w:w="1080"/>
        <w:gridCol w:w="1080"/>
        <w:gridCol w:w="1600"/>
        <w:gridCol w:w="976"/>
      </w:tblGrid>
      <w:tr w:rsidR="00A701DE" w:rsidRPr="00A701DE" w14:paraId="4963E4B3" w14:textId="77777777" w:rsidTr="00A701DE">
        <w:trPr>
          <w:trHeight w:val="435"/>
          <w:jc w:val="center"/>
        </w:trPr>
        <w:tc>
          <w:tcPr>
            <w:tcW w:w="709" w:type="dxa"/>
            <w:shd w:val="clear" w:color="000000" w:fill="9BC2E6"/>
            <w:noWrap/>
            <w:vAlign w:val="center"/>
            <w:hideMark/>
          </w:tcPr>
          <w:p w14:paraId="0D47094A" w14:textId="77777777" w:rsidR="00A701DE" w:rsidRPr="00A701DE" w:rsidRDefault="00A701DE" w:rsidP="00A701DE">
            <w:pPr>
              <w:widowControl/>
              <w:spacing w:beforeLines="0" w:afterLines="0" w:line="240" w:lineRule="auto"/>
              <w:jc w:val="center"/>
              <w:rPr>
                <w:rFonts w:ascii="宋体" w:hAnsi="宋体" w:cs="宋体"/>
                <w:b/>
                <w:bCs/>
                <w:color w:val="000000"/>
                <w:kern w:val="0"/>
                <w:sz w:val="16"/>
                <w:szCs w:val="16"/>
              </w:rPr>
            </w:pPr>
            <w:r w:rsidRPr="00A701DE">
              <w:rPr>
                <w:rFonts w:ascii="宋体" w:hAnsi="宋体" w:cs="宋体" w:hint="eastAsia"/>
                <w:b/>
                <w:bCs/>
                <w:color w:val="000000"/>
                <w:kern w:val="0"/>
                <w:sz w:val="16"/>
                <w:szCs w:val="16"/>
              </w:rPr>
              <w:t>序号</w:t>
            </w:r>
          </w:p>
        </w:tc>
        <w:tc>
          <w:tcPr>
            <w:tcW w:w="2268" w:type="dxa"/>
            <w:shd w:val="clear" w:color="000000" w:fill="9BC2E6"/>
            <w:noWrap/>
            <w:vAlign w:val="center"/>
            <w:hideMark/>
          </w:tcPr>
          <w:p w14:paraId="793C1BF1" w14:textId="77777777" w:rsidR="00A701DE" w:rsidRPr="00A701DE" w:rsidRDefault="00A701DE" w:rsidP="00A701DE">
            <w:pPr>
              <w:widowControl/>
              <w:spacing w:beforeLines="0" w:afterLines="0" w:line="240" w:lineRule="auto"/>
              <w:jc w:val="center"/>
              <w:rPr>
                <w:rFonts w:ascii="宋体" w:hAnsi="宋体" w:cs="宋体"/>
                <w:b/>
                <w:bCs/>
                <w:color w:val="000000"/>
                <w:kern w:val="0"/>
                <w:sz w:val="16"/>
                <w:szCs w:val="16"/>
              </w:rPr>
            </w:pPr>
            <w:r w:rsidRPr="00A701DE">
              <w:rPr>
                <w:rFonts w:ascii="宋体" w:hAnsi="宋体" w:cs="宋体" w:hint="eastAsia"/>
                <w:b/>
                <w:bCs/>
                <w:color w:val="000000"/>
                <w:kern w:val="0"/>
                <w:sz w:val="16"/>
                <w:szCs w:val="16"/>
              </w:rPr>
              <w:t>公司名称</w:t>
            </w:r>
          </w:p>
        </w:tc>
        <w:tc>
          <w:tcPr>
            <w:tcW w:w="934" w:type="dxa"/>
            <w:shd w:val="clear" w:color="000000" w:fill="9BC2E6"/>
            <w:noWrap/>
            <w:vAlign w:val="center"/>
            <w:hideMark/>
          </w:tcPr>
          <w:p w14:paraId="1208F85F" w14:textId="77777777" w:rsidR="00A701DE" w:rsidRPr="00A701DE" w:rsidRDefault="00A701DE" w:rsidP="00A701DE">
            <w:pPr>
              <w:widowControl/>
              <w:spacing w:beforeLines="0" w:afterLines="0" w:line="240" w:lineRule="auto"/>
              <w:jc w:val="center"/>
              <w:rPr>
                <w:rFonts w:ascii="宋体" w:hAnsi="宋体" w:cs="宋体"/>
                <w:b/>
                <w:bCs/>
                <w:color w:val="000000"/>
                <w:kern w:val="0"/>
                <w:sz w:val="16"/>
                <w:szCs w:val="16"/>
              </w:rPr>
            </w:pPr>
            <w:r w:rsidRPr="00A701DE">
              <w:rPr>
                <w:rFonts w:ascii="宋体" w:hAnsi="宋体" w:cs="宋体" w:hint="eastAsia"/>
                <w:b/>
                <w:bCs/>
                <w:color w:val="000000"/>
                <w:kern w:val="0"/>
                <w:sz w:val="16"/>
                <w:szCs w:val="16"/>
              </w:rPr>
              <w:t>盈利能力</w:t>
            </w:r>
          </w:p>
        </w:tc>
        <w:tc>
          <w:tcPr>
            <w:tcW w:w="1080" w:type="dxa"/>
            <w:shd w:val="clear" w:color="000000" w:fill="9BC2E6"/>
            <w:noWrap/>
            <w:vAlign w:val="center"/>
            <w:hideMark/>
          </w:tcPr>
          <w:p w14:paraId="7D2D05E3" w14:textId="77777777" w:rsidR="00A701DE" w:rsidRPr="00A701DE" w:rsidRDefault="00A701DE" w:rsidP="00A701DE">
            <w:pPr>
              <w:widowControl/>
              <w:spacing w:beforeLines="0" w:afterLines="0" w:line="240" w:lineRule="auto"/>
              <w:jc w:val="center"/>
              <w:rPr>
                <w:rFonts w:ascii="宋体" w:hAnsi="宋体" w:cs="宋体"/>
                <w:b/>
                <w:bCs/>
                <w:color w:val="000000"/>
                <w:kern w:val="0"/>
                <w:sz w:val="16"/>
                <w:szCs w:val="16"/>
              </w:rPr>
            </w:pPr>
            <w:r w:rsidRPr="00A701DE">
              <w:rPr>
                <w:rFonts w:ascii="宋体" w:hAnsi="宋体" w:cs="宋体" w:hint="eastAsia"/>
                <w:b/>
                <w:bCs/>
                <w:color w:val="000000"/>
                <w:kern w:val="0"/>
                <w:sz w:val="16"/>
                <w:szCs w:val="16"/>
              </w:rPr>
              <w:t>业绩稳定性</w:t>
            </w:r>
          </w:p>
        </w:tc>
        <w:tc>
          <w:tcPr>
            <w:tcW w:w="1080" w:type="dxa"/>
            <w:shd w:val="clear" w:color="000000" w:fill="9BC2E6"/>
            <w:noWrap/>
            <w:vAlign w:val="center"/>
            <w:hideMark/>
          </w:tcPr>
          <w:p w14:paraId="4347CA34" w14:textId="77777777" w:rsidR="00A701DE" w:rsidRPr="00A701DE" w:rsidRDefault="00A701DE" w:rsidP="00A701DE">
            <w:pPr>
              <w:widowControl/>
              <w:spacing w:beforeLines="0" w:afterLines="0" w:line="240" w:lineRule="auto"/>
              <w:jc w:val="center"/>
              <w:rPr>
                <w:rFonts w:ascii="宋体" w:hAnsi="宋体" w:cs="宋体"/>
                <w:b/>
                <w:bCs/>
                <w:color w:val="000000"/>
                <w:kern w:val="0"/>
                <w:sz w:val="16"/>
                <w:szCs w:val="16"/>
              </w:rPr>
            </w:pPr>
            <w:r w:rsidRPr="00A701DE">
              <w:rPr>
                <w:rFonts w:ascii="宋体" w:hAnsi="宋体" w:cs="宋体" w:hint="eastAsia"/>
                <w:b/>
                <w:bCs/>
                <w:color w:val="000000"/>
                <w:kern w:val="0"/>
                <w:sz w:val="16"/>
                <w:szCs w:val="16"/>
              </w:rPr>
              <w:t>宏观审慎</w:t>
            </w:r>
          </w:p>
        </w:tc>
        <w:tc>
          <w:tcPr>
            <w:tcW w:w="1600" w:type="dxa"/>
            <w:shd w:val="clear" w:color="000000" w:fill="9BC2E6"/>
            <w:vAlign w:val="center"/>
            <w:hideMark/>
          </w:tcPr>
          <w:p w14:paraId="342506BB" w14:textId="77777777" w:rsidR="00A701DE" w:rsidRPr="00A701DE" w:rsidRDefault="00A701DE" w:rsidP="00A701DE">
            <w:pPr>
              <w:widowControl/>
              <w:spacing w:beforeLines="0" w:afterLines="0" w:line="240" w:lineRule="auto"/>
              <w:jc w:val="center"/>
              <w:rPr>
                <w:rFonts w:ascii="宋体" w:hAnsi="宋体" w:cs="宋体"/>
                <w:b/>
                <w:bCs/>
                <w:color w:val="000000"/>
                <w:kern w:val="0"/>
                <w:sz w:val="16"/>
                <w:szCs w:val="16"/>
              </w:rPr>
            </w:pPr>
            <w:r w:rsidRPr="00A701DE">
              <w:rPr>
                <w:rFonts w:ascii="宋体" w:hAnsi="宋体" w:cs="宋体" w:hint="eastAsia"/>
                <w:b/>
                <w:bCs/>
                <w:color w:val="000000"/>
                <w:kern w:val="0"/>
                <w:sz w:val="16"/>
                <w:szCs w:val="16"/>
              </w:rPr>
              <w:t>旗下产品济安评级总星数</w:t>
            </w:r>
          </w:p>
        </w:tc>
        <w:tc>
          <w:tcPr>
            <w:tcW w:w="976" w:type="dxa"/>
            <w:shd w:val="clear" w:color="000000" w:fill="9BC2E6"/>
            <w:noWrap/>
            <w:vAlign w:val="center"/>
            <w:hideMark/>
          </w:tcPr>
          <w:p w14:paraId="0B80059C" w14:textId="77777777" w:rsidR="00A701DE" w:rsidRPr="00A701DE" w:rsidRDefault="00A701DE" w:rsidP="00A701DE">
            <w:pPr>
              <w:widowControl/>
              <w:spacing w:beforeLines="0" w:afterLines="0" w:line="240" w:lineRule="auto"/>
              <w:jc w:val="center"/>
              <w:rPr>
                <w:rFonts w:ascii="宋体" w:hAnsi="宋体" w:cs="宋体"/>
                <w:b/>
                <w:bCs/>
                <w:color w:val="000000"/>
                <w:kern w:val="0"/>
                <w:sz w:val="16"/>
                <w:szCs w:val="16"/>
              </w:rPr>
            </w:pPr>
            <w:r w:rsidRPr="00A701DE">
              <w:rPr>
                <w:rFonts w:ascii="宋体" w:hAnsi="宋体" w:cs="宋体" w:hint="eastAsia"/>
                <w:b/>
                <w:bCs/>
                <w:color w:val="000000"/>
                <w:kern w:val="0"/>
                <w:sz w:val="16"/>
                <w:szCs w:val="16"/>
              </w:rPr>
              <w:t>评级</w:t>
            </w:r>
          </w:p>
        </w:tc>
      </w:tr>
      <w:tr w:rsidR="00A701DE" w:rsidRPr="00A701DE" w14:paraId="113E8EB0" w14:textId="77777777" w:rsidTr="00A701DE">
        <w:trPr>
          <w:trHeight w:val="270"/>
          <w:jc w:val="center"/>
        </w:trPr>
        <w:tc>
          <w:tcPr>
            <w:tcW w:w="709" w:type="dxa"/>
            <w:shd w:val="clear" w:color="auto" w:fill="auto"/>
            <w:noWrap/>
            <w:vAlign w:val="center"/>
            <w:hideMark/>
          </w:tcPr>
          <w:p w14:paraId="18497541" w14:textId="77777777" w:rsidR="00A701DE" w:rsidRPr="00A701DE" w:rsidRDefault="00A701DE" w:rsidP="00A701DE">
            <w:pPr>
              <w:widowControl/>
              <w:spacing w:beforeLines="0" w:afterLines="0" w:line="240" w:lineRule="auto"/>
              <w:jc w:val="center"/>
              <w:rPr>
                <w:rFonts w:ascii="宋体" w:hAnsi="宋体" w:cs="宋体"/>
                <w:color w:val="000000"/>
                <w:kern w:val="0"/>
                <w:sz w:val="16"/>
                <w:szCs w:val="16"/>
              </w:rPr>
            </w:pPr>
            <w:r w:rsidRPr="00A701DE">
              <w:rPr>
                <w:rFonts w:ascii="宋体" w:hAnsi="宋体" w:cs="宋体" w:hint="eastAsia"/>
                <w:color w:val="000000"/>
                <w:kern w:val="0"/>
                <w:sz w:val="16"/>
                <w:szCs w:val="16"/>
              </w:rPr>
              <w:t>1</w:t>
            </w:r>
          </w:p>
        </w:tc>
        <w:tc>
          <w:tcPr>
            <w:tcW w:w="2268" w:type="dxa"/>
            <w:shd w:val="clear" w:color="auto" w:fill="auto"/>
            <w:noWrap/>
            <w:vAlign w:val="center"/>
            <w:hideMark/>
          </w:tcPr>
          <w:p w14:paraId="55240A5D" w14:textId="77777777" w:rsidR="00A701DE" w:rsidRPr="00A701DE" w:rsidRDefault="00A701DE" w:rsidP="00A701DE">
            <w:pPr>
              <w:widowControl/>
              <w:spacing w:beforeLines="0" w:afterLines="0" w:line="240" w:lineRule="auto"/>
              <w:jc w:val="center"/>
              <w:rPr>
                <w:rFonts w:ascii="宋体" w:hAnsi="宋体" w:cs="宋体"/>
                <w:color w:val="000000"/>
                <w:kern w:val="0"/>
                <w:sz w:val="16"/>
                <w:szCs w:val="16"/>
              </w:rPr>
            </w:pPr>
            <w:r w:rsidRPr="00A701DE">
              <w:rPr>
                <w:rFonts w:ascii="宋体" w:hAnsi="宋体" w:cs="宋体" w:hint="eastAsia"/>
                <w:color w:val="000000"/>
                <w:kern w:val="0"/>
                <w:sz w:val="16"/>
                <w:szCs w:val="16"/>
              </w:rPr>
              <w:t>广州银行股份有限公司</w:t>
            </w:r>
          </w:p>
        </w:tc>
        <w:tc>
          <w:tcPr>
            <w:tcW w:w="934" w:type="dxa"/>
            <w:shd w:val="clear" w:color="auto" w:fill="auto"/>
            <w:noWrap/>
            <w:vAlign w:val="center"/>
            <w:hideMark/>
          </w:tcPr>
          <w:p w14:paraId="62AE8420" w14:textId="77777777" w:rsidR="00A701DE" w:rsidRPr="00A701DE" w:rsidRDefault="00A701DE" w:rsidP="00A701DE">
            <w:pPr>
              <w:widowControl/>
              <w:spacing w:beforeLines="0" w:afterLines="0" w:line="240" w:lineRule="auto"/>
              <w:jc w:val="center"/>
              <w:rPr>
                <w:rFonts w:ascii="宋体" w:hAnsi="宋体" w:cs="宋体"/>
                <w:color w:val="FF0000"/>
                <w:kern w:val="0"/>
                <w:sz w:val="12"/>
                <w:szCs w:val="12"/>
              </w:rPr>
            </w:pPr>
            <w:r w:rsidRPr="00A701DE">
              <w:rPr>
                <w:rFonts w:ascii="宋体" w:hAnsi="宋体" w:cs="宋体" w:hint="eastAsia"/>
                <w:color w:val="FF0000"/>
                <w:kern w:val="0"/>
                <w:sz w:val="12"/>
                <w:szCs w:val="12"/>
              </w:rPr>
              <w:t>★★★★★</w:t>
            </w:r>
          </w:p>
        </w:tc>
        <w:tc>
          <w:tcPr>
            <w:tcW w:w="1080" w:type="dxa"/>
            <w:shd w:val="clear" w:color="auto" w:fill="auto"/>
            <w:noWrap/>
            <w:vAlign w:val="center"/>
            <w:hideMark/>
          </w:tcPr>
          <w:p w14:paraId="5C0FA082" w14:textId="77777777" w:rsidR="00A701DE" w:rsidRPr="00A701DE" w:rsidRDefault="00A701DE" w:rsidP="00A701DE">
            <w:pPr>
              <w:widowControl/>
              <w:spacing w:beforeLines="0" w:afterLines="0" w:line="240" w:lineRule="auto"/>
              <w:jc w:val="center"/>
              <w:rPr>
                <w:rFonts w:ascii="宋体" w:hAnsi="宋体" w:cs="宋体"/>
                <w:color w:val="FF0000"/>
                <w:kern w:val="0"/>
                <w:sz w:val="12"/>
                <w:szCs w:val="12"/>
              </w:rPr>
            </w:pPr>
            <w:r w:rsidRPr="00A701DE">
              <w:rPr>
                <w:rFonts w:ascii="宋体" w:hAnsi="宋体" w:cs="宋体" w:hint="eastAsia"/>
                <w:color w:val="FF0000"/>
                <w:kern w:val="0"/>
                <w:sz w:val="12"/>
                <w:szCs w:val="12"/>
              </w:rPr>
              <w:t>★★★★★</w:t>
            </w:r>
          </w:p>
        </w:tc>
        <w:tc>
          <w:tcPr>
            <w:tcW w:w="1080" w:type="dxa"/>
            <w:shd w:val="clear" w:color="auto" w:fill="auto"/>
            <w:noWrap/>
            <w:vAlign w:val="center"/>
            <w:hideMark/>
          </w:tcPr>
          <w:p w14:paraId="5E8D6FBE" w14:textId="77777777" w:rsidR="00A701DE" w:rsidRPr="00A701DE" w:rsidRDefault="00A701DE" w:rsidP="00A701DE">
            <w:pPr>
              <w:widowControl/>
              <w:spacing w:beforeLines="0" w:afterLines="0" w:line="240" w:lineRule="auto"/>
              <w:jc w:val="center"/>
              <w:rPr>
                <w:rFonts w:ascii="宋体" w:hAnsi="宋体" w:cs="宋体"/>
                <w:color w:val="FF0000"/>
                <w:kern w:val="0"/>
                <w:sz w:val="12"/>
                <w:szCs w:val="12"/>
              </w:rPr>
            </w:pPr>
            <w:r w:rsidRPr="00A701DE">
              <w:rPr>
                <w:rFonts w:ascii="宋体" w:hAnsi="宋体" w:cs="宋体" w:hint="eastAsia"/>
                <w:color w:val="FF0000"/>
                <w:kern w:val="0"/>
                <w:sz w:val="12"/>
                <w:szCs w:val="12"/>
              </w:rPr>
              <w:t>★★</w:t>
            </w:r>
          </w:p>
        </w:tc>
        <w:tc>
          <w:tcPr>
            <w:tcW w:w="1600" w:type="dxa"/>
            <w:shd w:val="clear" w:color="auto" w:fill="auto"/>
            <w:noWrap/>
            <w:vAlign w:val="center"/>
            <w:hideMark/>
          </w:tcPr>
          <w:p w14:paraId="7304C807" w14:textId="77777777" w:rsidR="00A701DE" w:rsidRPr="00A701DE" w:rsidRDefault="00A701DE" w:rsidP="00A701DE">
            <w:pPr>
              <w:widowControl/>
              <w:spacing w:beforeLines="0" w:afterLines="0" w:line="240" w:lineRule="auto"/>
              <w:jc w:val="center"/>
              <w:rPr>
                <w:rFonts w:ascii="宋体" w:hAnsi="宋体" w:cs="宋体"/>
                <w:color w:val="FF0000"/>
                <w:kern w:val="0"/>
                <w:sz w:val="12"/>
                <w:szCs w:val="12"/>
              </w:rPr>
            </w:pPr>
            <w:r w:rsidRPr="00A701DE">
              <w:rPr>
                <w:rFonts w:ascii="宋体" w:hAnsi="宋体" w:cs="宋体" w:hint="eastAsia"/>
                <w:color w:val="FF0000"/>
                <w:kern w:val="0"/>
                <w:sz w:val="12"/>
                <w:szCs w:val="12"/>
              </w:rPr>
              <w:t>★★★</w:t>
            </w:r>
          </w:p>
        </w:tc>
        <w:tc>
          <w:tcPr>
            <w:tcW w:w="976" w:type="dxa"/>
            <w:shd w:val="clear" w:color="auto" w:fill="auto"/>
            <w:noWrap/>
            <w:vAlign w:val="center"/>
            <w:hideMark/>
          </w:tcPr>
          <w:p w14:paraId="197AA5FD" w14:textId="77777777" w:rsidR="00A701DE" w:rsidRPr="00A701DE" w:rsidRDefault="00A701DE" w:rsidP="00A701DE">
            <w:pPr>
              <w:widowControl/>
              <w:spacing w:beforeLines="0" w:afterLines="0" w:line="240" w:lineRule="auto"/>
              <w:jc w:val="center"/>
              <w:rPr>
                <w:rFonts w:ascii="宋体" w:hAnsi="宋体" w:cs="宋体"/>
                <w:color w:val="FF0000"/>
                <w:kern w:val="0"/>
                <w:sz w:val="12"/>
                <w:szCs w:val="12"/>
              </w:rPr>
            </w:pPr>
            <w:r w:rsidRPr="00A701DE">
              <w:rPr>
                <w:rFonts w:ascii="宋体" w:hAnsi="宋体" w:cs="宋体" w:hint="eastAsia"/>
                <w:color w:val="FF0000"/>
                <w:kern w:val="0"/>
                <w:sz w:val="12"/>
                <w:szCs w:val="12"/>
              </w:rPr>
              <w:t>★★★★★</w:t>
            </w:r>
          </w:p>
        </w:tc>
      </w:tr>
    </w:tbl>
    <w:p w14:paraId="1AA92A69" w14:textId="449568AA" w:rsidR="00FA18DF" w:rsidRDefault="004A4FAE">
      <w:pPr>
        <w:spacing w:before="156" w:after="156"/>
        <w:ind w:firstLine="420"/>
      </w:pPr>
      <w:r>
        <w:rPr>
          <w:rFonts w:hint="eastAsia"/>
        </w:rPr>
        <w:t>获得</w:t>
      </w:r>
      <w:r>
        <w:t>1</w:t>
      </w:r>
      <w:r>
        <w:rPr>
          <w:rFonts w:hint="eastAsia"/>
        </w:rPr>
        <w:t>星评级的共</w:t>
      </w:r>
      <w:r w:rsidR="00977AD5">
        <w:t>3</w:t>
      </w:r>
      <w:r>
        <w:rPr>
          <w:rFonts w:hint="eastAsia"/>
        </w:rPr>
        <w:t>家</w:t>
      </w:r>
      <w:r w:rsidR="00A56FFE">
        <w:rPr>
          <w:rFonts w:hint="eastAsia"/>
        </w:rPr>
        <w:t>，</w:t>
      </w:r>
      <w:r w:rsidR="00BC2B79">
        <w:rPr>
          <w:rFonts w:hint="eastAsia"/>
        </w:rPr>
        <w:t>除银行理财子公司外列示如下</w:t>
      </w:r>
      <w:r>
        <w:rPr>
          <w:rFonts w:hint="eastAsia"/>
        </w:rPr>
        <w:t>。</w:t>
      </w:r>
    </w:p>
    <w:p w14:paraId="66CCB930" w14:textId="34A769C3" w:rsidR="00696DC7" w:rsidRDefault="00696DC7" w:rsidP="00696DC7">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19</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Pr>
          <w:rFonts w:ascii="楷体" w:eastAsia="楷体" w:hAnsi="楷体" w:hint="eastAsia"/>
          <w:b/>
          <w:bCs/>
          <w:sz w:val="18"/>
          <w:szCs w:val="21"/>
        </w:rPr>
        <w:t>管理</w:t>
      </w:r>
      <w:proofErr w:type="gramEnd"/>
      <w:r>
        <w:rPr>
          <w:rFonts w:ascii="楷体" w:eastAsia="楷体" w:hAnsi="楷体" w:hint="eastAsia"/>
          <w:b/>
          <w:bCs/>
          <w:sz w:val="18"/>
          <w:szCs w:val="21"/>
        </w:rPr>
        <w:t>人现金管理类评级详表（</w:t>
      </w:r>
      <w:r>
        <w:rPr>
          <w:rFonts w:ascii="楷体" w:eastAsia="楷体" w:hAnsi="楷体"/>
          <w:b/>
          <w:bCs/>
          <w:sz w:val="18"/>
          <w:szCs w:val="21"/>
        </w:rPr>
        <w:t>1</w:t>
      </w:r>
      <w:r>
        <w:rPr>
          <w:rFonts w:ascii="楷体" w:eastAsia="楷体" w:hAnsi="楷体" w:hint="eastAsia"/>
          <w:b/>
          <w:bCs/>
          <w:sz w:val="18"/>
          <w:szCs w:val="21"/>
        </w:rPr>
        <w:t>星）</w:t>
      </w:r>
    </w:p>
    <w:tbl>
      <w:tblPr>
        <w:tblW w:w="8780" w:type="dxa"/>
        <w:jc w:val="center"/>
        <w:tblLook w:val="04A0" w:firstRow="1" w:lastRow="0" w:firstColumn="1" w:lastColumn="0" w:noHBand="0" w:noVBand="1"/>
      </w:tblPr>
      <w:tblGrid>
        <w:gridCol w:w="540"/>
        <w:gridCol w:w="2620"/>
        <w:gridCol w:w="1080"/>
        <w:gridCol w:w="1080"/>
        <w:gridCol w:w="1080"/>
        <w:gridCol w:w="1300"/>
        <w:gridCol w:w="1080"/>
      </w:tblGrid>
      <w:tr w:rsidR="00CA672F" w:rsidRPr="00CA672F" w14:paraId="56D8B4E4" w14:textId="77777777" w:rsidTr="00A56FFE">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56E9455F" w14:textId="77777777" w:rsidR="00CA672F" w:rsidRPr="00CA672F" w:rsidRDefault="00CA672F" w:rsidP="00CA672F">
            <w:pPr>
              <w:widowControl/>
              <w:spacing w:beforeLines="0" w:afterLines="0" w:line="240" w:lineRule="auto"/>
              <w:jc w:val="center"/>
              <w:rPr>
                <w:rFonts w:ascii="宋体" w:hAnsi="宋体" w:cs="宋体"/>
                <w:b/>
                <w:bCs/>
                <w:color w:val="000000"/>
                <w:kern w:val="0"/>
                <w:sz w:val="16"/>
                <w:szCs w:val="16"/>
              </w:rPr>
            </w:pPr>
            <w:r w:rsidRPr="00CA672F">
              <w:rPr>
                <w:rFonts w:ascii="宋体" w:hAnsi="宋体" w:cs="宋体" w:hint="eastAsia"/>
                <w:b/>
                <w:bCs/>
                <w:color w:val="000000"/>
                <w:kern w:val="0"/>
                <w:sz w:val="16"/>
                <w:szCs w:val="16"/>
              </w:rPr>
              <w:t>序号</w:t>
            </w:r>
          </w:p>
        </w:tc>
        <w:tc>
          <w:tcPr>
            <w:tcW w:w="2620" w:type="dxa"/>
            <w:tcBorders>
              <w:top w:val="single" w:sz="8" w:space="0" w:color="2F75B5"/>
              <w:left w:val="nil"/>
              <w:bottom w:val="single" w:sz="8" w:space="0" w:color="2F75B5"/>
              <w:right w:val="nil"/>
            </w:tcBorders>
            <w:shd w:val="clear" w:color="000000" w:fill="9BC2E6"/>
            <w:noWrap/>
            <w:vAlign w:val="center"/>
            <w:hideMark/>
          </w:tcPr>
          <w:p w14:paraId="4E172CAC" w14:textId="77777777" w:rsidR="00CA672F" w:rsidRPr="00CA672F" w:rsidRDefault="00CA672F" w:rsidP="00CA672F">
            <w:pPr>
              <w:widowControl/>
              <w:spacing w:beforeLines="0" w:afterLines="0" w:line="240" w:lineRule="auto"/>
              <w:jc w:val="center"/>
              <w:rPr>
                <w:rFonts w:ascii="宋体" w:hAnsi="宋体" w:cs="宋体"/>
                <w:b/>
                <w:bCs/>
                <w:color w:val="000000"/>
                <w:kern w:val="0"/>
                <w:sz w:val="16"/>
                <w:szCs w:val="16"/>
              </w:rPr>
            </w:pPr>
            <w:r w:rsidRPr="00CA672F">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6A19902F" w14:textId="77777777" w:rsidR="00CA672F" w:rsidRPr="00CA672F" w:rsidRDefault="00CA672F" w:rsidP="00CA672F">
            <w:pPr>
              <w:widowControl/>
              <w:spacing w:beforeLines="0" w:afterLines="0" w:line="240" w:lineRule="auto"/>
              <w:jc w:val="center"/>
              <w:rPr>
                <w:rFonts w:ascii="宋体" w:hAnsi="宋体" w:cs="宋体"/>
                <w:b/>
                <w:bCs/>
                <w:color w:val="000000"/>
                <w:kern w:val="0"/>
                <w:sz w:val="16"/>
                <w:szCs w:val="16"/>
              </w:rPr>
            </w:pPr>
            <w:r w:rsidRPr="00CA672F">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71BD42C6" w14:textId="77777777" w:rsidR="00CA672F" w:rsidRPr="00CA672F" w:rsidRDefault="00CA672F" w:rsidP="00CA672F">
            <w:pPr>
              <w:widowControl/>
              <w:spacing w:beforeLines="0" w:afterLines="0" w:line="240" w:lineRule="auto"/>
              <w:jc w:val="center"/>
              <w:rPr>
                <w:rFonts w:ascii="宋体" w:hAnsi="宋体" w:cs="宋体"/>
                <w:b/>
                <w:bCs/>
                <w:color w:val="000000"/>
                <w:kern w:val="0"/>
                <w:sz w:val="16"/>
                <w:szCs w:val="16"/>
              </w:rPr>
            </w:pPr>
            <w:r w:rsidRPr="00CA672F">
              <w:rPr>
                <w:rFonts w:ascii="宋体" w:hAnsi="宋体" w:cs="宋体" w:hint="eastAsia"/>
                <w:b/>
                <w:bCs/>
                <w:color w:val="000000"/>
                <w:kern w:val="0"/>
                <w:sz w:val="16"/>
                <w:szCs w:val="16"/>
              </w:rPr>
              <w:t>业绩稳定性</w:t>
            </w:r>
          </w:p>
        </w:tc>
        <w:tc>
          <w:tcPr>
            <w:tcW w:w="1080" w:type="dxa"/>
            <w:tcBorders>
              <w:top w:val="single" w:sz="8" w:space="0" w:color="2F75B5"/>
              <w:left w:val="nil"/>
              <w:bottom w:val="single" w:sz="8" w:space="0" w:color="2F75B5"/>
              <w:right w:val="nil"/>
            </w:tcBorders>
            <w:shd w:val="clear" w:color="000000" w:fill="9BC2E6"/>
            <w:noWrap/>
            <w:vAlign w:val="center"/>
            <w:hideMark/>
          </w:tcPr>
          <w:p w14:paraId="04B78EC2" w14:textId="77777777" w:rsidR="00CA672F" w:rsidRPr="00CA672F" w:rsidRDefault="00CA672F" w:rsidP="00CA672F">
            <w:pPr>
              <w:widowControl/>
              <w:spacing w:beforeLines="0" w:afterLines="0" w:line="240" w:lineRule="auto"/>
              <w:jc w:val="center"/>
              <w:rPr>
                <w:rFonts w:ascii="宋体" w:hAnsi="宋体" w:cs="宋体"/>
                <w:b/>
                <w:bCs/>
                <w:color w:val="000000"/>
                <w:kern w:val="0"/>
                <w:sz w:val="16"/>
                <w:szCs w:val="16"/>
              </w:rPr>
            </w:pPr>
            <w:r w:rsidRPr="00CA672F">
              <w:rPr>
                <w:rFonts w:ascii="宋体" w:hAnsi="宋体" w:cs="宋体" w:hint="eastAsia"/>
                <w:b/>
                <w:bCs/>
                <w:color w:val="000000"/>
                <w:kern w:val="0"/>
                <w:sz w:val="16"/>
                <w:szCs w:val="16"/>
              </w:rPr>
              <w:t>宏观审慎</w:t>
            </w:r>
          </w:p>
        </w:tc>
        <w:tc>
          <w:tcPr>
            <w:tcW w:w="1300" w:type="dxa"/>
            <w:tcBorders>
              <w:top w:val="single" w:sz="8" w:space="0" w:color="2F75B5"/>
              <w:left w:val="nil"/>
              <w:bottom w:val="single" w:sz="8" w:space="0" w:color="2F75B5"/>
              <w:right w:val="nil"/>
            </w:tcBorders>
            <w:shd w:val="clear" w:color="000000" w:fill="9BC2E6"/>
            <w:noWrap/>
            <w:vAlign w:val="center"/>
            <w:hideMark/>
          </w:tcPr>
          <w:p w14:paraId="10EC6074" w14:textId="77777777" w:rsidR="00CA672F" w:rsidRPr="00CA672F" w:rsidRDefault="00CA672F" w:rsidP="00CA672F">
            <w:pPr>
              <w:widowControl/>
              <w:spacing w:beforeLines="0" w:afterLines="0" w:line="240" w:lineRule="auto"/>
              <w:jc w:val="center"/>
              <w:rPr>
                <w:rFonts w:ascii="宋体" w:hAnsi="宋体" w:cs="宋体"/>
                <w:b/>
                <w:bCs/>
                <w:color w:val="000000"/>
                <w:kern w:val="0"/>
                <w:sz w:val="16"/>
                <w:szCs w:val="16"/>
              </w:rPr>
            </w:pPr>
            <w:r w:rsidRPr="00CA672F">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573CE98D" w14:textId="77777777" w:rsidR="00CA672F" w:rsidRPr="00CA672F" w:rsidRDefault="00CA672F" w:rsidP="00CA672F">
            <w:pPr>
              <w:widowControl/>
              <w:spacing w:beforeLines="0" w:afterLines="0" w:line="240" w:lineRule="auto"/>
              <w:jc w:val="center"/>
              <w:rPr>
                <w:rFonts w:ascii="宋体" w:hAnsi="宋体" w:cs="宋体"/>
                <w:b/>
                <w:bCs/>
                <w:color w:val="000000"/>
                <w:kern w:val="0"/>
                <w:sz w:val="16"/>
                <w:szCs w:val="16"/>
              </w:rPr>
            </w:pPr>
            <w:r w:rsidRPr="00CA672F">
              <w:rPr>
                <w:rFonts w:ascii="宋体" w:hAnsi="宋体" w:cs="宋体" w:hint="eastAsia"/>
                <w:b/>
                <w:bCs/>
                <w:color w:val="000000"/>
                <w:kern w:val="0"/>
                <w:sz w:val="16"/>
                <w:szCs w:val="16"/>
              </w:rPr>
              <w:t>综合评级</w:t>
            </w:r>
          </w:p>
        </w:tc>
      </w:tr>
      <w:tr w:rsidR="00E23091" w:rsidRPr="00CA672F" w14:paraId="4794FCCD" w14:textId="77777777" w:rsidTr="00977AD5">
        <w:trPr>
          <w:trHeight w:val="285"/>
          <w:jc w:val="center"/>
        </w:trPr>
        <w:tc>
          <w:tcPr>
            <w:tcW w:w="540" w:type="dxa"/>
            <w:tcBorders>
              <w:top w:val="single" w:sz="8" w:space="0" w:color="2F75B5"/>
              <w:left w:val="nil"/>
              <w:right w:val="nil"/>
            </w:tcBorders>
            <w:shd w:val="clear" w:color="auto" w:fill="auto"/>
            <w:noWrap/>
            <w:vAlign w:val="center"/>
            <w:hideMark/>
          </w:tcPr>
          <w:p w14:paraId="52A07388" w14:textId="77777777" w:rsidR="00E23091" w:rsidRPr="00CA672F" w:rsidRDefault="00E23091" w:rsidP="00E23091">
            <w:pPr>
              <w:widowControl/>
              <w:spacing w:beforeLines="0" w:afterLines="0" w:line="240" w:lineRule="auto"/>
              <w:jc w:val="center"/>
              <w:rPr>
                <w:rFonts w:ascii="宋体" w:hAnsi="宋体" w:cs="宋体"/>
                <w:color w:val="000000"/>
                <w:kern w:val="0"/>
                <w:sz w:val="16"/>
                <w:szCs w:val="16"/>
              </w:rPr>
            </w:pPr>
            <w:r w:rsidRPr="00CA672F">
              <w:rPr>
                <w:rFonts w:ascii="宋体" w:hAnsi="宋体" w:cs="宋体" w:hint="eastAsia"/>
                <w:color w:val="000000"/>
                <w:kern w:val="0"/>
                <w:sz w:val="16"/>
                <w:szCs w:val="16"/>
              </w:rPr>
              <w:t>1</w:t>
            </w:r>
          </w:p>
        </w:tc>
        <w:tc>
          <w:tcPr>
            <w:tcW w:w="2620" w:type="dxa"/>
            <w:tcBorders>
              <w:top w:val="single" w:sz="8" w:space="0" w:color="2F75B5"/>
              <w:left w:val="nil"/>
              <w:right w:val="nil"/>
            </w:tcBorders>
            <w:shd w:val="clear" w:color="auto" w:fill="auto"/>
            <w:noWrap/>
            <w:vAlign w:val="center"/>
            <w:hideMark/>
          </w:tcPr>
          <w:p w14:paraId="707D070A" w14:textId="39457BE4" w:rsidR="00E23091" w:rsidRPr="00CA672F"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天津银行股份有限公司</w:t>
            </w:r>
          </w:p>
        </w:tc>
        <w:tc>
          <w:tcPr>
            <w:tcW w:w="1080" w:type="dxa"/>
            <w:tcBorders>
              <w:top w:val="single" w:sz="8" w:space="0" w:color="2F75B5"/>
              <w:left w:val="nil"/>
              <w:right w:val="nil"/>
            </w:tcBorders>
            <w:shd w:val="clear" w:color="auto" w:fill="auto"/>
            <w:noWrap/>
            <w:vAlign w:val="center"/>
            <w:hideMark/>
          </w:tcPr>
          <w:p w14:paraId="0783F449" w14:textId="7F1E0E0E" w:rsidR="00E23091" w:rsidRPr="00CA672F"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right w:val="nil"/>
            </w:tcBorders>
            <w:shd w:val="clear" w:color="auto" w:fill="auto"/>
            <w:noWrap/>
            <w:vAlign w:val="center"/>
            <w:hideMark/>
          </w:tcPr>
          <w:p w14:paraId="6C3F4C7D" w14:textId="1EA356C6" w:rsidR="00E23091" w:rsidRPr="00CA672F"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right w:val="nil"/>
            </w:tcBorders>
            <w:shd w:val="clear" w:color="auto" w:fill="auto"/>
            <w:noWrap/>
            <w:vAlign w:val="center"/>
            <w:hideMark/>
          </w:tcPr>
          <w:p w14:paraId="53664B8C" w14:textId="126B8F8D" w:rsidR="00E23091" w:rsidRPr="00CA672F"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300" w:type="dxa"/>
            <w:tcBorders>
              <w:top w:val="single" w:sz="8" w:space="0" w:color="2F75B5"/>
              <w:left w:val="nil"/>
              <w:right w:val="nil"/>
            </w:tcBorders>
            <w:shd w:val="clear" w:color="auto" w:fill="auto"/>
            <w:noWrap/>
            <w:vAlign w:val="center"/>
            <w:hideMark/>
          </w:tcPr>
          <w:p w14:paraId="166D28AE" w14:textId="0D4E9FED" w:rsidR="00E23091" w:rsidRPr="00CA672F"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right w:val="nil"/>
            </w:tcBorders>
            <w:shd w:val="clear" w:color="auto" w:fill="auto"/>
            <w:noWrap/>
            <w:vAlign w:val="center"/>
            <w:hideMark/>
          </w:tcPr>
          <w:p w14:paraId="74BE677C" w14:textId="424232D5" w:rsidR="00E23091" w:rsidRPr="00CA672F"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CA672F" w14:paraId="0E67C1A5" w14:textId="77777777" w:rsidTr="00977AD5">
        <w:trPr>
          <w:trHeight w:val="285"/>
          <w:jc w:val="center"/>
        </w:trPr>
        <w:tc>
          <w:tcPr>
            <w:tcW w:w="540" w:type="dxa"/>
            <w:tcBorders>
              <w:left w:val="nil"/>
              <w:bottom w:val="single" w:sz="8" w:space="0" w:color="2F75B5"/>
              <w:right w:val="nil"/>
            </w:tcBorders>
            <w:shd w:val="clear" w:color="auto" w:fill="DEEAF6" w:themeFill="accent1" w:themeFillTint="33"/>
            <w:noWrap/>
            <w:vAlign w:val="center"/>
          </w:tcPr>
          <w:p w14:paraId="05819F88" w14:textId="0376190E" w:rsidR="00E23091" w:rsidRPr="00CA672F" w:rsidRDefault="00E23091" w:rsidP="00E23091">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2</w:t>
            </w:r>
          </w:p>
        </w:tc>
        <w:tc>
          <w:tcPr>
            <w:tcW w:w="2620" w:type="dxa"/>
            <w:tcBorders>
              <w:left w:val="nil"/>
              <w:bottom w:val="single" w:sz="8" w:space="0" w:color="2F75B5"/>
              <w:right w:val="nil"/>
            </w:tcBorders>
            <w:shd w:val="clear" w:color="auto" w:fill="DEEAF6" w:themeFill="accent1" w:themeFillTint="33"/>
            <w:noWrap/>
            <w:vAlign w:val="center"/>
          </w:tcPr>
          <w:p w14:paraId="58D1D9FB" w14:textId="54F82C4E" w:rsidR="00E23091" w:rsidRDefault="00E23091" w:rsidP="00E23091">
            <w:pPr>
              <w:widowControl/>
              <w:spacing w:beforeLines="0" w:afterLines="0" w:line="240" w:lineRule="auto"/>
              <w:jc w:val="center"/>
              <w:rPr>
                <w:color w:val="000000"/>
                <w:sz w:val="16"/>
                <w:szCs w:val="16"/>
              </w:rPr>
            </w:pPr>
            <w:r>
              <w:rPr>
                <w:rFonts w:hint="eastAsia"/>
                <w:color w:val="000000"/>
                <w:sz w:val="16"/>
                <w:szCs w:val="16"/>
              </w:rPr>
              <w:t>重庆三峡银行股份有限公司</w:t>
            </w:r>
          </w:p>
        </w:tc>
        <w:tc>
          <w:tcPr>
            <w:tcW w:w="1080" w:type="dxa"/>
            <w:tcBorders>
              <w:left w:val="nil"/>
              <w:bottom w:val="single" w:sz="8" w:space="0" w:color="2F75B5"/>
              <w:right w:val="nil"/>
            </w:tcBorders>
            <w:shd w:val="clear" w:color="auto" w:fill="DEEAF6" w:themeFill="accent1" w:themeFillTint="33"/>
            <w:noWrap/>
            <w:vAlign w:val="center"/>
          </w:tcPr>
          <w:p w14:paraId="05A44728" w14:textId="5B9F402C" w:rsidR="00E23091" w:rsidRDefault="00E23091" w:rsidP="00E23091">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0A4A7C43" w14:textId="168DDA5A" w:rsidR="00E23091" w:rsidRDefault="00E23091" w:rsidP="00E23091">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668DC8B1" w14:textId="6F02C162" w:rsidR="00E23091" w:rsidRDefault="00E23091" w:rsidP="00E23091">
            <w:pPr>
              <w:widowControl/>
              <w:spacing w:beforeLines="0" w:afterLines="0" w:line="240" w:lineRule="auto"/>
              <w:jc w:val="center"/>
              <w:rPr>
                <w:color w:val="FF0000"/>
                <w:sz w:val="12"/>
                <w:szCs w:val="12"/>
              </w:rPr>
            </w:pPr>
            <w:r>
              <w:rPr>
                <w:rFonts w:hint="eastAsia"/>
                <w:color w:val="FF0000"/>
                <w:sz w:val="12"/>
                <w:szCs w:val="12"/>
              </w:rPr>
              <w:t>★★★</w:t>
            </w:r>
          </w:p>
        </w:tc>
        <w:tc>
          <w:tcPr>
            <w:tcW w:w="1300" w:type="dxa"/>
            <w:tcBorders>
              <w:left w:val="nil"/>
              <w:bottom w:val="single" w:sz="8" w:space="0" w:color="2F75B5"/>
              <w:right w:val="nil"/>
            </w:tcBorders>
            <w:shd w:val="clear" w:color="auto" w:fill="DEEAF6" w:themeFill="accent1" w:themeFillTint="33"/>
            <w:noWrap/>
            <w:vAlign w:val="center"/>
          </w:tcPr>
          <w:p w14:paraId="68590A89" w14:textId="3E1A8C58" w:rsidR="00E23091" w:rsidRDefault="00E23091" w:rsidP="00E23091">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3AF61A9D" w14:textId="1F453DBB" w:rsidR="00E23091" w:rsidRDefault="00E23091" w:rsidP="00E23091">
            <w:pPr>
              <w:widowControl/>
              <w:spacing w:beforeLines="0" w:afterLines="0" w:line="240" w:lineRule="auto"/>
              <w:jc w:val="center"/>
              <w:rPr>
                <w:color w:val="FF0000"/>
                <w:sz w:val="12"/>
                <w:szCs w:val="12"/>
              </w:rPr>
            </w:pPr>
            <w:r>
              <w:rPr>
                <w:rFonts w:hint="eastAsia"/>
                <w:color w:val="FF0000"/>
                <w:sz w:val="12"/>
                <w:szCs w:val="12"/>
              </w:rPr>
              <w:t>★</w:t>
            </w:r>
          </w:p>
        </w:tc>
      </w:tr>
    </w:tbl>
    <w:p w14:paraId="66D327B9" w14:textId="236EAFB8" w:rsidR="003E0FAB" w:rsidRDefault="003E0FAB">
      <w:pPr>
        <w:widowControl/>
        <w:spacing w:beforeLines="0" w:afterLines="0" w:line="240" w:lineRule="auto"/>
        <w:jc w:val="left"/>
        <w:rPr>
          <w:bCs/>
          <w:szCs w:val="28"/>
        </w:rPr>
      </w:pPr>
    </w:p>
    <w:p w14:paraId="253655F3" w14:textId="5343B066" w:rsidR="00FA18DF" w:rsidRDefault="004A4FAE">
      <w:pPr>
        <w:pStyle w:val="5"/>
      </w:pPr>
      <w:r>
        <w:rPr>
          <w:rFonts w:hint="eastAsia"/>
        </w:rPr>
        <w:t>（</w:t>
      </w:r>
      <w:r>
        <w:rPr>
          <w:rFonts w:hint="eastAsia"/>
        </w:rPr>
        <w:t>2</w:t>
      </w:r>
      <w:r>
        <w:rPr>
          <w:rFonts w:hint="eastAsia"/>
        </w:rPr>
        <w:t>）</w:t>
      </w:r>
      <w:proofErr w:type="gramStart"/>
      <w:r>
        <w:rPr>
          <w:rFonts w:hint="eastAsia"/>
        </w:rPr>
        <w:t>固收类</w:t>
      </w:r>
      <w:proofErr w:type="gramEnd"/>
    </w:p>
    <w:p w14:paraId="308C1ADA" w14:textId="51AE1884" w:rsidR="00FA18DF" w:rsidRDefault="004A4FAE">
      <w:pPr>
        <w:spacing w:before="156" w:after="156"/>
        <w:ind w:firstLine="420"/>
      </w:pPr>
      <w:r>
        <w:rPr>
          <w:rFonts w:hint="eastAsia"/>
        </w:rPr>
        <w:t>截至</w:t>
      </w:r>
      <w:r w:rsidR="00754D86">
        <w:rPr>
          <w:rFonts w:hint="eastAsia"/>
        </w:rPr>
        <w:t>2023</w:t>
      </w:r>
      <w:r w:rsidR="00754D86">
        <w:rPr>
          <w:rFonts w:hint="eastAsia"/>
        </w:rPr>
        <w:t>年</w:t>
      </w:r>
      <w:r w:rsidR="002063C6">
        <w:rPr>
          <w:rFonts w:hint="eastAsia"/>
        </w:rPr>
        <w:t>9</w:t>
      </w:r>
      <w:r w:rsidR="002063C6">
        <w:rPr>
          <w:rFonts w:hint="eastAsia"/>
        </w:rPr>
        <w:t>月</w:t>
      </w:r>
      <w:r w:rsidR="002063C6">
        <w:rPr>
          <w:rFonts w:hint="eastAsia"/>
        </w:rPr>
        <w:t>30</w:t>
      </w:r>
      <w:r w:rsidR="002063C6">
        <w:rPr>
          <w:rFonts w:hint="eastAsia"/>
        </w:rPr>
        <w:t>日</w:t>
      </w:r>
      <w:r>
        <w:rPr>
          <w:rFonts w:hint="eastAsia"/>
        </w:rPr>
        <w:t>，旗下</w:t>
      </w:r>
      <w:proofErr w:type="gramStart"/>
      <w:r>
        <w:rPr>
          <w:rFonts w:hint="eastAsia"/>
        </w:rPr>
        <w:t>固收类</w:t>
      </w:r>
      <w:proofErr w:type="gramEnd"/>
      <w:r>
        <w:rPr>
          <w:rFonts w:hint="eastAsia"/>
        </w:rPr>
        <w:t>银行理财产品符合星级评价标准的银行理财产品管理人共</w:t>
      </w:r>
      <w:r w:rsidR="00E23091" w:rsidRPr="00E23091">
        <w:t>22</w:t>
      </w:r>
      <w:r w:rsidR="00690A85">
        <w:t>6</w:t>
      </w:r>
      <w:r>
        <w:rPr>
          <w:rFonts w:hint="eastAsia"/>
        </w:rPr>
        <w:t>家，获得</w:t>
      </w:r>
      <w:r>
        <w:rPr>
          <w:rFonts w:hint="eastAsia"/>
        </w:rPr>
        <w:t>5</w:t>
      </w:r>
      <w:r>
        <w:rPr>
          <w:rFonts w:hint="eastAsia"/>
        </w:rPr>
        <w:t>星评级的共</w:t>
      </w:r>
      <w:r w:rsidR="00E23091" w:rsidRPr="00E23091">
        <w:t>23</w:t>
      </w:r>
      <w:r>
        <w:rPr>
          <w:rFonts w:hint="eastAsia"/>
        </w:rPr>
        <w:t>家</w:t>
      </w:r>
      <w:r w:rsidR="00696DC7">
        <w:rPr>
          <w:rFonts w:hint="eastAsia"/>
        </w:rPr>
        <w:t>，其中银行理财子公司</w:t>
      </w:r>
      <w:r w:rsidR="00E23091" w:rsidRPr="00E23091">
        <w:t>3</w:t>
      </w:r>
      <w:r w:rsidR="00696DC7">
        <w:rPr>
          <w:rFonts w:hint="eastAsia"/>
        </w:rPr>
        <w:t>家</w:t>
      </w:r>
      <w:r>
        <w:rPr>
          <w:rFonts w:hint="eastAsia"/>
        </w:rPr>
        <w:t>。</w:t>
      </w:r>
      <w:r w:rsidR="00A56FFE">
        <w:rPr>
          <w:rFonts w:hint="eastAsia"/>
        </w:rPr>
        <w:t>银行理财子公司</w:t>
      </w:r>
      <w:r w:rsidR="007002CC">
        <w:rPr>
          <w:rFonts w:hint="eastAsia"/>
        </w:rPr>
        <w:t>具体</w:t>
      </w:r>
      <w:r w:rsidR="00A56FFE">
        <w:rPr>
          <w:rFonts w:hint="eastAsia"/>
        </w:rPr>
        <w:t>评级</w:t>
      </w:r>
      <w:r w:rsidR="007002CC">
        <w:rPr>
          <w:rFonts w:hint="eastAsia"/>
        </w:rPr>
        <w:t>列示如下</w:t>
      </w:r>
      <w:r w:rsidR="00A56FFE">
        <w:rPr>
          <w:rFonts w:hint="eastAsia"/>
        </w:rPr>
        <w:t>。</w:t>
      </w:r>
    </w:p>
    <w:p w14:paraId="09EEF34B" w14:textId="7EEC818F" w:rsidR="00696DC7" w:rsidRDefault="00696DC7" w:rsidP="00696DC7">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6F2818">
        <w:rPr>
          <w:rFonts w:ascii="楷体" w:eastAsia="楷体" w:hAnsi="楷体"/>
          <w:b/>
          <w:bCs/>
          <w:sz w:val="18"/>
          <w:szCs w:val="21"/>
        </w:rPr>
        <w:t>2</w:t>
      </w:r>
      <w:r w:rsidR="00165D94">
        <w:rPr>
          <w:rFonts w:ascii="楷体" w:eastAsia="楷体" w:hAnsi="楷体"/>
          <w:b/>
          <w:bCs/>
          <w:sz w:val="18"/>
          <w:szCs w:val="21"/>
        </w:rPr>
        <w:t>0</w:t>
      </w:r>
      <w:r>
        <w:rPr>
          <w:rFonts w:ascii="楷体" w:eastAsia="楷体" w:hAnsi="楷体"/>
          <w:b/>
          <w:bCs/>
          <w:sz w:val="18"/>
          <w:szCs w:val="21"/>
        </w:rPr>
        <w:t xml:space="preserve"> </w:t>
      </w:r>
      <w:r>
        <w:rPr>
          <w:rFonts w:ascii="楷体" w:eastAsia="楷体" w:hAnsi="楷体" w:hint="eastAsia"/>
          <w:b/>
          <w:bCs/>
          <w:sz w:val="18"/>
          <w:szCs w:val="21"/>
        </w:rPr>
        <w:t>银行理财子公司</w:t>
      </w:r>
      <w:proofErr w:type="gramStart"/>
      <w:r w:rsidR="006F2818">
        <w:rPr>
          <w:rFonts w:ascii="楷体" w:eastAsia="楷体" w:hAnsi="楷体" w:hint="eastAsia"/>
          <w:b/>
          <w:bCs/>
          <w:sz w:val="18"/>
          <w:szCs w:val="21"/>
        </w:rPr>
        <w:t>固收</w:t>
      </w:r>
      <w:r>
        <w:rPr>
          <w:rFonts w:ascii="楷体" w:eastAsia="楷体" w:hAnsi="楷体" w:hint="eastAsia"/>
          <w:b/>
          <w:bCs/>
          <w:sz w:val="18"/>
          <w:szCs w:val="21"/>
        </w:rPr>
        <w:t>类评级</w:t>
      </w:r>
      <w:proofErr w:type="gramEnd"/>
      <w:r>
        <w:rPr>
          <w:rFonts w:ascii="楷体" w:eastAsia="楷体" w:hAnsi="楷体" w:hint="eastAsia"/>
          <w:b/>
          <w:bCs/>
          <w:sz w:val="18"/>
          <w:szCs w:val="21"/>
        </w:rPr>
        <w:t>详表</w:t>
      </w:r>
    </w:p>
    <w:tbl>
      <w:tblPr>
        <w:tblW w:w="8728" w:type="dxa"/>
        <w:jc w:val="center"/>
        <w:tblLook w:val="04A0" w:firstRow="1" w:lastRow="0" w:firstColumn="1" w:lastColumn="0" w:noHBand="0" w:noVBand="1"/>
      </w:tblPr>
      <w:tblGrid>
        <w:gridCol w:w="540"/>
        <w:gridCol w:w="2268"/>
        <w:gridCol w:w="1080"/>
        <w:gridCol w:w="1080"/>
        <w:gridCol w:w="1080"/>
        <w:gridCol w:w="1600"/>
        <w:gridCol w:w="1080"/>
      </w:tblGrid>
      <w:tr w:rsidR="00783BCB" w:rsidRPr="00783BCB" w14:paraId="79440570" w14:textId="77777777" w:rsidTr="0011168A">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2EF82C69"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序号</w:t>
            </w:r>
          </w:p>
        </w:tc>
        <w:tc>
          <w:tcPr>
            <w:tcW w:w="2268" w:type="dxa"/>
            <w:tcBorders>
              <w:top w:val="single" w:sz="8" w:space="0" w:color="2F75B5"/>
              <w:left w:val="nil"/>
              <w:bottom w:val="single" w:sz="8" w:space="0" w:color="2F75B5"/>
              <w:right w:val="nil"/>
            </w:tcBorders>
            <w:shd w:val="clear" w:color="000000" w:fill="9BC2E6"/>
            <w:noWrap/>
            <w:vAlign w:val="center"/>
            <w:hideMark/>
          </w:tcPr>
          <w:p w14:paraId="01CC7969"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1C5A6CA4"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54068B99"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业绩稳定性</w:t>
            </w:r>
          </w:p>
        </w:tc>
        <w:tc>
          <w:tcPr>
            <w:tcW w:w="1080" w:type="dxa"/>
            <w:tcBorders>
              <w:top w:val="single" w:sz="8" w:space="0" w:color="2F75B5"/>
              <w:left w:val="nil"/>
              <w:bottom w:val="single" w:sz="8" w:space="0" w:color="2F75B5"/>
              <w:right w:val="nil"/>
            </w:tcBorders>
            <w:shd w:val="clear" w:color="000000" w:fill="9BC2E6"/>
            <w:noWrap/>
            <w:vAlign w:val="center"/>
            <w:hideMark/>
          </w:tcPr>
          <w:p w14:paraId="1A264A05"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宏观审慎</w:t>
            </w:r>
          </w:p>
        </w:tc>
        <w:tc>
          <w:tcPr>
            <w:tcW w:w="1600" w:type="dxa"/>
            <w:tcBorders>
              <w:top w:val="single" w:sz="8" w:space="0" w:color="2F75B5"/>
              <w:left w:val="nil"/>
              <w:bottom w:val="single" w:sz="8" w:space="0" w:color="2F75B5"/>
              <w:right w:val="nil"/>
            </w:tcBorders>
            <w:shd w:val="clear" w:color="000000" w:fill="9BC2E6"/>
            <w:noWrap/>
            <w:vAlign w:val="center"/>
            <w:hideMark/>
          </w:tcPr>
          <w:p w14:paraId="49F268B3"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73A76E6B"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综合评级</w:t>
            </w:r>
          </w:p>
        </w:tc>
      </w:tr>
      <w:tr w:rsidR="00E23091" w:rsidRPr="00783BCB" w14:paraId="1D8E4459" w14:textId="77777777" w:rsidTr="00816DE9">
        <w:trPr>
          <w:trHeight w:val="285"/>
          <w:jc w:val="center"/>
        </w:trPr>
        <w:tc>
          <w:tcPr>
            <w:tcW w:w="540" w:type="dxa"/>
            <w:tcBorders>
              <w:top w:val="single" w:sz="8" w:space="0" w:color="2F75B5"/>
              <w:left w:val="nil"/>
              <w:bottom w:val="nil"/>
              <w:right w:val="nil"/>
            </w:tcBorders>
            <w:shd w:val="clear" w:color="auto" w:fill="auto"/>
            <w:noWrap/>
            <w:vAlign w:val="center"/>
            <w:hideMark/>
          </w:tcPr>
          <w:p w14:paraId="4191A295" w14:textId="25D20821"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w:t>
            </w:r>
          </w:p>
        </w:tc>
        <w:tc>
          <w:tcPr>
            <w:tcW w:w="2268" w:type="dxa"/>
            <w:tcBorders>
              <w:top w:val="single" w:sz="8" w:space="0" w:color="2F75B5"/>
              <w:left w:val="nil"/>
              <w:bottom w:val="nil"/>
              <w:right w:val="nil"/>
            </w:tcBorders>
            <w:shd w:val="clear" w:color="auto" w:fill="auto"/>
            <w:noWrap/>
            <w:vAlign w:val="center"/>
            <w:hideMark/>
          </w:tcPr>
          <w:p w14:paraId="0B170294" w14:textId="710E3FE1" w:rsidR="00E23091" w:rsidRPr="00783BCB" w:rsidRDefault="00E23091" w:rsidP="00E23091">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渤</w:t>
            </w:r>
            <w:proofErr w:type="gramEnd"/>
            <w:r>
              <w:rPr>
                <w:rFonts w:hint="eastAsia"/>
                <w:color w:val="000000"/>
                <w:sz w:val="16"/>
                <w:szCs w:val="16"/>
              </w:rPr>
              <w:t>银理财有限责任公司</w:t>
            </w:r>
          </w:p>
        </w:tc>
        <w:tc>
          <w:tcPr>
            <w:tcW w:w="1080" w:type="dxa"/>
            <w:tcBorders>
              <w:top w:val="single" w:sz="8" w:space="0" w:color="2F75B5"/>
              <w:left w:val="nil"/>
              <w:bottom w:val="nil"/>
              <w:right w:val="nil"/>
            </w:tcBorders>
            <w:shd w:val="clear" w:color="auto" w:fill="auto"/>
            <w:noWrap/>
            <w:vAlign w:val="center"/>
            <w:hideMark/>
          </w:tcPr>
          <w:p w14:paraId="0CCA9015" w14:textId="32ACF0D1"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52061E77" w14:textId="0FE95BDE"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4FCB94D8" w14:textId="7CC4DCB6"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single" w:sz="8" w:space="0" w:color="2F75B5"/>
              <w:left w:val="nil"/>
              <w:bottom w:val="nil"/>
              <w:right w:val="nil"/>
            </w:tcBorders>
            <w:shd w:val="clear" w:color="auto" w:fill="auto"/>
            <w:noWrap/>
            <w:vAlign w:val="center"/>
            <w:hideMark/>
          </w:tcPr>
          <w:p w14:paraId="501A0599" w14:textId="62E1F3B5"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1155A456" w14:textId="28C6F4E2"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783BCB" w14:paraId="6EF823E8" w14:textId="77777777" w:rsidTr="00783BCB">
        <w:trPr>
          <w:trHeight w:val="285"/>
          <w:jc w:val="center"/>
        </w:trPr>
        <w:tc>
          <w:tcPr>
            <w:tcW w:w="540" w:type="dxa"/>
            <w:tcBorders>
              <w:top w:val="nil"/>
              <w:left w:val="nil"/>
              <w:bottom w:val="nil"/>
              <w:right w:val="nil"/>
            </w:tcBorders>
            <w:shd w:val="clear" w:color="000000" w:fill="DCE6F1"/>
            <w:noWrap/>
            <w:vAlign w:val="center"/>
            <w:hideMark/>
          </w:tcPr>
          <w:p w14:paraId="75E0BA48" w14:textId="3E8E9D54"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2</w:t>
            </w:r>
          </w:p>
        </w:tc>
        <w:tc>
          <w:tcPr>
            <w:tcW w:w="2268" w:type="dxa"/>
            <w:tcBorders>
              <w:top w:val="nil"/>
              <w:left w:val="nil"/>
              <w:bottom w:val="nil"/>
              <w:right w:val="nil"/>
            </w:tcBorders>
            <w:shd w:val="clear" w:color="000000" w:fill="DCE6F1"/>
            <w:noWrap/>
            <w:vAlign w:val="center"/>
            <w:hideMark/>
          </w:tcPr>
          <w:p w14:paraId="495765F3" w14:textId="5AB5F4DA" w:rsidR="00E23091" w:rsidRPr="00783BCB" w:rsidRDefault="00E23091" w:rsidP="00E23091">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宁银理财</w:t>
            </w:r>
            <w:proofErr w:type="gramEnd"/>
            <w:r>
              <w:rPr>
                <w:rFonts w:hint="eastAsia"/>
                <w:color w:val="000000"/>
                <w:sz w:val="16"/>
                <w:szCs w:val="16"/>
              </w:rPr>
              <w:t>有限责任公司</w:t>
            </w:r>
          </w:p>
        </w:tc>
        <w:tc>
          <w:tcPr>
            <w:tcW w:w="1080" w:type="dxa"/>
            <w:tcBorders>
              <w:top w:val="nil"/>
              <w:left w:val="nil"/>
              <w:bottom w:val="nil"/>
              <w:right w:val="nil"/>
            </w:tcBorders>
            <w:shd w:val="clear" w:color="000000" w:fill="DCE6F1"/>
            <w:noWrap/>
            <w:vAlign w:val="center"/>
            <w:hideMark/>
          </w:tcPr>
          <w:p w14:paraId="38EEF69E" w14:textId="5ADF5BB1"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277CEFC" w14:textId="7891A2B1"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94C6D3F" w14:textId="60B7249D"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5407B93E" w14:textId="5F8BA0F8"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75A5192" w14:textId="62381D60"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783BCB" w14:paraId="25D3DDCD" w14:textId="77777777" w:rsidTr="00783BCB">
        <w:trPr>
          <w:trHeight w:val="285"/>
          <w:jc w:val="center"/>
        </w:trPr>
        <w:tc>
          <w:tcPr>
            <w:tcW w:w="540" w:type="dxa"/>
            <w:tcBorders>
              <w:top w:val="nil"/>
              <w:left w:val="nil"/>
              <w:bottom w:val="nil"/>
              <w:right w:val="nil"/>
            </w:tcBorders>
            <w:shd w:val="clear" w:color="auto" w:fill="auto"/>
            <w:noWrap/>
            <w:vAlign w:val="center"/>
            <w:hideMark/>
          </w:tcPr>
          <w:p w14:paraId="40865B44" w14:textId="03B630C3"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3</w:t>
            </w:r>
          </w:p>
        </w:tc>
        <w:tc>
          <w:tcPr>
            <w:tcW w:w="2268" w:type="dxa"/>
            <w:tcBorders>
              <w:top w:val="nil"/>
              <w:left w:val="nil"/>
              <w:bottom w:val="nil"/>
              <w:right w:val="nil"/>
            </w:tcBorders>
            <w:shd w:val="clear" w:color="auto" w:fill="auto"/>
            <w:noWrap/>
            <w:vAlign w:val="center"/>
            <w:hideMark/>
          </w:tcPr>
          <w:p w14:paraId="7D680D66" w14:textId="2EA34130" w:rsidR="00E23091" w:rsidRPr="00783BCB" w:rsidRDefault="00E23091" w:rsidP="00E23091">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南银理财</w:t>
            </w:r>
            <w:proofErr w:type="gramEnd"/>
            <w:r>
              <w:rPr>
                <w:rFonts w:hint="eastAsia"/>
                <w:color w:val="000000"/>
                <w:sz w:val="16"/>
                <w:szCs w:val="16"/>
              </w:rPr>
              <w:t>有限责任公司</w:t>
            </w:r>
          </w:p>
        </w:tc>
        <w:tc>
          <w:tcPr>
            <w:tcW w:w="1080" w:type="dxa"/>
            <w:tcBorders>
              <w:top w:val="nil"/>
              <w:left w:val="nil"/>
              <w:bottom w:val="nil"/>
              <w:right w:val="nil"/>
            </w:tcBorders>
            <w:shd w:val="clear" w:color="auto" w:fill="auto"/>
            <w:noWrap/>
            <w:vAlign w:val="center"/>
            <w:hideMark/>
          </w:tcPr>
          <w:p w14:paraId="1BD7101F" w14:textId="0BA5E614"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249237BA" w14:textId="7CBA9D51"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8709278" w14:textId="02CD91EF"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31AFCC67" w14:textId="54B8D4AC"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04157D8" w14:textId="5CD6AF8B"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783BCB" w14:paraId="4CD1FCCE" w14:textId="77777777" w:rsidTr="00783BCB">
        <w:trPr>
          <w:trHeight w:val="285"/>
          <w:jc w:val="center"/>
        </w:trPr>
        <w:tc>
          <w:tcPr>
            <w:tcW w:w="540" w:type="dxa"/>
            <w:tcBorders>
              <w:top w:val="nil"/>
              <w:left w:val="nil"/>
              <w:bottom w:val="nil"/>
              <w:right w:val="nil"/>
            </w:tcBorders>
            <w:shd w:val="clear" w:color="000000" w:fill="DCE6F1"/>
            <w:noWrap/>
            <w:vAlign w:val="center"/>
            <w:hideMark/>
          </w:tcPr>
          <w:p w14:paraId="4BF0BD44" w14:textId="142D8387"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4</w:t>
            </w:r>
          </w:p>
        </w:tc>
        <w:tc>
          <w:tcPr>
            <w:tcW w:w="2268" w:type="dxa"/>
            <w:tcBorders>
              <w:top w:val="nil"/>
              <w:left w:val="nil"/>
              <w:bottom w:val="nil"/>
              <w:right w:val="nil"/>
            </w:tcBorders>
            <w:shd w:val="clear" w:color="000000" w:fill="DCE6F1"/>
            <w:noWrap/>
            <w:vAlign w:val="center"/>
            <w:hideMark/>
          </w:tcPr>
          <w:p w14:paraId="6D99B197" w14:textId="6C06053D" w:rsidR="00E23091" w:rsidRPr="00783BCB" w:rsidRDefault="00E23091" w:rsidP="00E23091">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杭银理财</w:t>
            </w:r>
            <w:proofErr w:type="gramEnd"/>
            <w:r>
              <w:rPr>
                <w:rFonts w:hint="eastAsia"/>
                <w:color w:val="000000"/>
                <w:sz w:val="16"/>
                <w:szCs w:val="16"/>
              </w:rPr>
              <w:t>有限责任公司</w:t>
            </w:r>
          </w:p>
        </w:tc>
        <w:tc>
          <w:tcPr>
            <w:tcW w:w="1080" w:type="dxa"/>
            <w:tcBorders>
              <w:top w:val="nil"/>
              <w:left w:val="nil"/>
              <w:bottom w:val="nil"/>
              <w:right w:val="nil"/>
            </w:tcBorders>
            <w:shd w:val="clear" w:color="000000" w:fill="DCE6F1"/>
            <w:noWrap/>
            <w:vAlign w:val="center"/>
            <w:hideMark/>
          </w:tcPr>
          <w:p w14:paraId="3C3EF088" w14:textId="35CF663A"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559E62DA" w14:textId="1B98A059"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3843300B" w14:textId="09CFFD2B"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0496F097" w14:textId="4DF5A29D"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2D98751F" w14:textId="4D461094"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783BCB" w14:paraId="6D48258A" w14:textId="77777777" w:rsidTr="00783BCB">
        <w:trPr>
          <w:trHeight w:val="285"/>
          <w:jc w:val="center"/>
        </w:trPr>
        <w:tc>
          <w:tcPr>
            <w:tcW w:w="540" w:type="dxa"/>
            <w:tcBorders>
              <w:top w:val="nil"/>
              <w:left w:val="nil"/>
              <w:bottom w:val="nil"/>
              <w:right w:val="nil"/>
            </w:tcBorders>
            <w:shd w:val="clear" w:color="auto" w:fill="auto"/>
            <w:noWrap/>
            <w:vAlign w:val="center"/>
            <w:hideMark/>
          </w:tcPr>
          <w:p w14:paraId="2EDC3CCF" w14:textId="29F56CF3"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5</w:t>
            </w:r>
          </w:p>
        </w:tc>
        <w:tc>
          <w:tcPr>
            <w:tcW w:w="2268" w:type="dxa"/>
            <w:tcBorders>
              <w:top w:val="nil"/>
              <w:left w:val="nil"/>
              <w:bottom w:val="nil"/>
              <w:right w:val="nil"/>
            </w:tcBorders>
            <w:shd w:val="clear" w:color="auto" w:fill="auto"/>
            <w:noWrap/>
            <w:vAlign w:val="center"/>
            <w:hideMark/>
          </w:tcPr>
          <w:p w14:paraId="5215A019" w14:textId="7DF9BB27"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平安理财有限责任公司</w:t>
            </w:r>
          </w:p>
        </w:tc>
        <w:tc>
          <w:tcPr>
            <w:tcW w:w="1080" w:type="dxa"/>
            <w:tcBorders>
              <w:top w:val="nil"/>
              <w:left w:val="nil"/>
              <w:bottom w:val="nil"/>
              <w:right w:val="nil"/>
            </w:tcBorders>
            <w:shd w:val="clear" w:color="auto" w:fill="auto"/>
            <w:noWrap/>
            <w:vAlign w:val="center"/>
            <w:hideMark/>
          </w:tcPr>
          <w:p w14:paraId="22ABC330" w14:textId="08B0AA13"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26BD5B1" w14:textId="5589E7DB"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DF1A530" w14:textId="169879B1"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6A5B23FC" w14:textId="621D0C41"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5807CFF" w14:textId="3EDCD2FB"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783BCB" w14:paraId="2BD2FAD8" w14:textId="77777777" w:rsidTr="00783BCB">
        <w:trPr>
          <w:trHeight w:val="285"/>
          <w:jc w:val="center"/>
        </w:trPr>
        <w:tc>
          <w:tcPr>
            <w:tcW w:w="540" w:type="dxa"/>
            <w:tcBorders>
              <w:top w:val="nil"/>
              <w:left w:val="nil"/>
              <w:bottom w:val="nil"/>
              <w:right w:val="nil"/>
            </w:tcBorders>
            <w:shd w:val="clear" w:color="000000" w:fill="DCE6F1"/>
            <w:noWrap/>
            <w:vAlign w:val="center"/>
            <w:hideMark/>
          </w:tcPr>
          <w:p w14:paraId="03D51659" w14:textId="0670611F"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6</w:t>
            </w:r>
          </w:p>
        </w:tc>
        <w:tc>
          <w:tcPr>
            <w:tcW w:w="2268" w:type="dxa"/>
            <w:tcBorders>
              <w:top w:val="nil"/>
              <w:left w:val="nil"/>
              <w:bottom w:val="nil"/>
              <w:right w:val="nil"/>
            </w:tcBorders>
            <w:shd w:val="clear" w:color="000000" w:fill="DCE6F1"/>
            <w:noWrap/>
            <w:vAlign w:val="center"/>
            <w:hideMark/>
          </w:tcPr>
          <w:p w14:paraId="20C70783" w14:textId="09E81B52" w:rsidR="00E23091" w:rsidRPr="00783BCB" w:rsidRDefault="00E23091" w:rsidP="00E23091">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渝</w:t>
            </w:r>
            <w:proofErr w:type="gramEnd"/>
            <w:r>
              <w:rPr>
                <w:rFonts w:hint="eastAsia"/>
                <w:color w:val="000000"/>
                <w:sz w:val="16"/>
                <w:szCs w:val="16"/>
              </w:rPr>
              <w:t>农商理财有限责任公司</w:t>
            </w:r>
          </w:p>
        </w:tc>
        <w:tc>
          <w:tcPr>
            <w:tcW w:w="1080" w:type="dxa"/>
            <w:tcBorders>
              <w:top w:val="nil"/>
              <w:left w:val="nil"/>
              <w:bottom w:val="nil"/>
              <w:right w:val="nil"/>
            </w:tcBorders>
            <w:shd w:val="clear" w:color="000000" w:fill="DCE6F1"/>
            <w:noWrap/>
            <w:vAlign w:val="center"/>
            <w:hideMark/>
          </w:tcPr>
          <w:p w14:paraId="0E77E264" w14:textId="72F60694"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2834D9D7" w14:textId="0AC7FE51"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E95D9D6" w14:textId="421580A2"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25D29A38" w14:textId="3DCB0C34"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B732805" w14:textId="63822982"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783BCB" w14:paraId="61A7B3CE" w14:textId="77777777" w:rsidTr="00783BCB">
        <w:trPr>
          <w:trHeight w:val="285"/>
          <w:jc w:val="center"/>
        </w:trPr>
        <w:tc>
          <w:tcPr>
            <w:tcW w:w="540" w:type="dxa"/>
            <w:tcBorders>
              <w:top w:val="nil"/>
              <w:left w:val="nil"/>
              <w:bottom w:val="nil"/>
              <w:right w:val="nil"/>
            </w:tcBorders>
            <w:shd w:val="clear" w:color="auto" w:fill="auto"/>
            <w:noWrap/>
            <w:vAlign w:val="center"/>
            <w:hideMark/>
          </w:tcPr>
          <w:p w14:paraId="57EDFEB1" w14:textId="2EE8A35F"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7</w:t>
            </w:r>
          </w:p>
        </w:tc>
        <w:tc>
          <w:tcPr>
            <w:tcW w:w="2268" w:type="dxa"/>
            <w:tcBorders>
              <w:top w:val="nil"/>
              <w:left w:val="nil"/>
              <w:bottom w:val="nil"/>
              <w:right w:val="nil"/>
            </w:tcBorders>
            <w:shd w:val="clear" w:color="auto" w:fill="auto"/>
            <w:noWrap/>
            <w:vAlign w:val="center"/>
            <w:hideMark/>
          </w:tcPr>
          <w:p w14:paraId="6050BE6A" w14:textId="147E7D5B"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建信理财有限责任公司</w:t>
            </w:r>
          </w:p>
        </w:tc>
        <w:tc>
          <w:tcPr>
            <w:tcW w:w="1080" w:type="dxa"/>
            <w:tcBorders>
              <w:top w:val="nil"/>
              <w:left w:val="nil"/>
              <w:bottom w:val="nil"/>
              <w:right w:val="nil"/>
            </w:tcBorders>
            <w:shd w:val="clear" w:color="auto" w:fill="auto"/>
            <w:noWrap/>
            <w:vAlign w:val="center"/>
            <w:hideMark/>
          </w:tcPr>
          <w:p w14:paraId="14A5DADA" w14:textId="1CAA72EE"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9C997B7" w14:textId="1276925E"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5CE1C01" w14:textId="658CC7CD"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4F1501A4" w14:textId="19F9FEF7"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73ECE204" w14:textId="5422972D"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783BCB" w14:paraId="00F5AF90" w14:textId="77777777" w:rsidTr="00783BCB">
        <w:trPr>
          <w:trHeight w:val="285"/>
          <w:jc w:val="center"/>
        </w:trPr>
        <w:tc>
          <w:tcPr>
            <w:tcW w:w="540" w:type="dxa"/>
            <w:tcBorders>
              <w:top w:val="nil"/>
              <w:left w:val="nil"/>
              <w:bottom w:val="nil"/>
              <w:right w:val="nil"/>
            </w:tcBorders>
            <w:shd w:val="clear" w:color="000000" w:fill="DCE6F1"/>
            <w:noWrap/>
            <w:vAlign w:val="center"/>
            <w:hideMark/>
          </w:tcPr>
          <w:p w14:paraId="79A9C584" w14:textId="072B7F59"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8</w:t>
            </w:r>
          </w:p>
        </w:tc>
        <w:tc>
          <w:tcPr>
            <w:tcW w:w="2268" w:type="dxa"/>
            <w:tcBorders>
              <w:top w:val="nil"/>
              <w:left w:val="nil"/>
              <w:bottom w:val="nil"/>
              <w:right w:val="nil"/>
            </w:tcBorders>
            <w:shd w:val="clear" w:color="000000" w:fill="DCE6F1"/>
            <w:noWrap/>
            <w:vAlign w:val="center"/>
            <w:hideMark/>
          </w:tcPr>
          <w:p w14:paraId="010B5770" w14:textId="1D5153FF" w:rsidR="00E23091" w:rsidRPr="00783BCB" w:rsidRDefault="00E23091" w:rsidP="00E23091">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徽银理财</w:t>
            </w:r>
            <w:proofErr w:type="gramEnd"/>
            <w:r>
              <w:rPr>
                <w:rFonts w:hint="eastAsia"/>
                <w:color w:val="000000"/>
                <w:sz w:val="16"/>
                <w:szCs w:val="16"/>
              </w:rPr>
              <w:t>有限责任公司</w:t>
            </w:r>
          </w:p>
        </w:tc>
        <w:tc>
          <w:tcPr>
            <w:tcW w:w="1080" w:type="dxa"/>
            <w:tcBorders>
              <w:top w:val="nil"/>
              <w:left w:val="nil"/>
              <w:bottom w:val="nil"/>
              <w:right w:val="nil"/>
            </w:tcBorders>
            <w:shd w:val="clear" w:color="000000" w:fill="DCE6F1"/>
            <w:noWrap/>
            <w:vAlign w:val="center"/>
            <w:hideMark/>
          </w:tcPr>
          <w:p w14:paraId="2B26082E" w14:textId="0AFC8E37"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6D1491CB" w14:textId="14428972"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92A1038" w14:textId="2223F232"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6DBD1320" w14:textId="5A72A868"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993AA37" w14:textId="324B1A8B"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783BCB" w14:paraId="49B42E04" w14:textId="77777777" w:rsidTr="00783BCB">
        <w:trPr>
          <w:trHeight w:val="285"/>
          <w:jc w:val="center"/>
        </w:trPr>
        <w:tc>
          <w:tcPr>
            <w:tcW w:w="540" w:type="dxa"/>
            <w:tcBorders>
              <w:top w:val="nil"/>
              <w:left w:val="nil"/>
              <w:bottom w:val="nil"/>
              <w:right w:val="nil"/>
            </w:tcBorders>
            <w:shd w:val="clear" w:color="auto" w:fill="auto"/>
            <w:noWrap/>
            <w:vAlign w:val="center"/>
            <w:hideMark/>
          </w:tcPr>
          <w:p w14:paraId="6C5CE7E6" w14:textId="6F6F3B21"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9</w:t>
            </w:r>
          </w:p>
        </w:tc>
        <w:tc>
          <w:tcPr>
            <w:tcW w:w="2268" w:type="dxa"/>
            <w:tcBorders>
              <w:top w:val="nil"/>
              <w:left w:val="nil"/>
              <w:bottom w:val="nil"/>
              <w:right w:val="nil"/>
            </w:tcBorders>
            <w:shd w:val="clear" w:color="auto" w:fill="auto"/>
            <w:noWrap/>
            <w:vAlign w:val="center"/>
            <w:hideMark/>
          </w:tcPr>
          <w:p w14:paraId="4339526D" w14:textId="488A74FD" w:rsidR="00E23091" w:rsidRPr="00783BCB" w:rsidRDefault="00E23091" w:rsidP="00E23091">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信银理财</w:t>
            </w:r>
            <w:proofErr w:type="gramEnd"/>
            <w:r>
              <w:rPr>
                <w:rFonts w:hint="eastAsia"/>
                <w:color w:val="000000"/>
                <w:sz w:val="16"/>
                <w:szCs w:val="16"/>
              </w:rPr>
              <w:t>有限责任公司</w:t>
            </w:r>
          </w:p>
        </w:tc>
        <w:tc>
          <w:tcPr>
            <w:tcW w:w="1080" w:type="dxa"/>
            <w:tcBorders>
              <w:top w:val="nil"/>
              <w:left w:val="nil"/>
              <w:bottom w:val="nil"/>
              <w:right w:val="nil"/>
            </w:tcBorders>
            <w:shd w:val="clear" w:color="auto" w:fill="auto"/>
            <w:noWrap/>
            <w:vAlign w:val="center"/>
            <w:hideMark/>
          </w:tcPr>
          <w:p w14:paraId="091BE5F6" w14:textId="3BC35AFF"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E51B0FD" w14:textId="596A52D4"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EFF8A3D" w14:textId="79ECD5F6"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5C672611" w14:textId="61B55F32"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7C2C4731" w14:textId="7994FE4B"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783BCB" w14:paraId="23ADEE42" w14:textId="77777777" w:rsidTr="00783BCB">
        <w:trPr>
          <w:trHeight w:val="300"/>
          <w:jc w:val="center"/>
        </w:trPr>
        <w:tc>
          <w:tcPr>
            <w:tcW w:w="540" w:type="dxa"/>
            <w:tcBorders>
              <w:top w:val="nil"/>
              <w:left w:val="nil"/>
              <w:bottom w:val="nil"/>
              <w:right w:val="nil"/>
            </w:tcBorders>
            <w:shd w:val="clear" w:color="000000" w:fill="DCE6F1"/>
            <w:noWrap/>
            <w:vAlign w:val="center"/>
            <w:hideMark/>
          </w:tcPr>
          <w:p w14:paraId="20563C2D" w14:textId="1240162C"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10</w:t>
            </w:r>
          </w:p>
        </w:tc>
        <w:tc>
          <w:tcPr>
            <w:tcW w:w="2268" w:type="dxa"/>
            <w:tcBorders>
              <w:top w:val="nil"/>
              <w:left w:val="nil"/>
              <w:bottom w:val="nil"/>
              <w:right w:val="nil"/>
            </w:tcBorders>
            <w:shd w:val="clear" w:color="000000" w:fill="DCE6F1"/>
            <w:noWrap/>
            <w:vAlign w:val="center"/>
            <w:hideMark/>
          </w:tcPr>
          <w:p w14:paraId="274F5354" w14:textId="0458FA7F"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兴银理财有限责任公司</w:t>
            </w:r>
          </w:p>
        </w:tc>
        <w:tc>
          <w:tcPr>
            <w:tcW w:w="1080" w:type="dxa"/>
            <w:tcBorders>
              <w:top w:val="nil"/>
              <w:left w:val="nil"/>
              <w:bottom w:val="nil"/>
              <w:right w:val="nil"/>
            </w:tcBorders>
            <w:shd w:val="clear" w:color="000000" w:fill="DCE6F1"/>
            <w:noWrap/>
            <w:vAlign w:val="center"/>
            <w:hideMark/>
          </w:tcPr>
          <w:p w14:paraId="293C9436" w14:textId="4A3AC475"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40E952A" w14:textId="61C63A44"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E7D32EB" w14:textId="411E75EB"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74171FDC" w14:textId="06F44C70"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362E277E" w14:textId="5CCEE166"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783BCB" w14:paraId="7D95D48A" w14:textId="77777777" w:rsidTr="00783BCB">
        <w:trPr>
          <w:trHeight w:val="285"/>
          <w:jc w:val="center"/>
        </w:trPr>
        <w:tc>
          <w:tcPr>
            <w:tcW w:w="540" w:type="dxa"/>
            <w:tcBorders>
              <w:top w:val="nil"/>
              <w:left w:val="nil"/>
              <w:bottom w:val="nil"/>
              <w:right w:val="nil"/>
            </w:tcBorders>
            <w:shd w:val="clear" w:color="auto" w:fill="auto"/>
            <w:noWrap/>
            <w:vAlign w:val="center"/>
            <w:hideMark/>
          </w:tcPr>
          <w:p w14:paraId="629A1984" w14:textId="0691F267"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11</w:t>
            </w:r>
          </w:p>
        </w:tc>
        <w:tc>
          <w:tcPr>
            <w:tcW w:w="2268" w:type="dxa"/>
            <w:tcBorders>
              <w:top w:val="nil"/>
              <w:left w:val="nil"/>
              <w:bottom w:val="nil"/>
              <w:right w:val="nil"/>
            </w:tcBorders>
            <w:shd w:val="clear" w:color="auto" w:fill="auto"/>
            <w:noWrap/>
            <w:vAlign w:val="center"/>
            <w:hideMark/>
          </w:tcPr>
          <w:p w14:paraId="4CD1B7FE" w14:textId="1F68D30A"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招银理财有限责任公司</w:t>
            </w:r>
          </w:p>
        </w:tc>
        <w:tc>
          <w:tcPr>
            <w:tcW w:w="1080" w:type="dxa"/>
            <w:tcBorders>
              <w:top w:val="nil"/>
              <w:left w:val="nil"/>
              <w:bottom w:val="nil"/>
              <w:right w:val="nil"/>
            </w:tcBorders>
            <w:shd w:val="clear" w:color="auto" w:fill="auto"/>
            <w:noWrap/>
            <w:vAlign w:val="center"/>
            <w:hideMark/>
          </w:tcPr>
          <w:p w14:paraId="248C595A" w14:textId="094FA2C3"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74C8F83" w14:textId="2DAF1E3E"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F2A68D0" w14:textId="4187ACF9"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6903AD54" w14:textId="5D048654"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D1D7171" w14:textId="1405F423"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783BCB" w14:paraId="5FE0C35C" w14:textId="77777777" w:rsidTr="00783BCB">
        <w:trPr>
          <w:trHeight w:val="285"/>
          <w:jc w:val="center"/>
        </w:trPr>
        <w:tc>
          <w:tcPr>
            <w:tcW w:w="540" w:type="dxa"/>
            <w:tcBorders>
              <w:top w:val="nil"/>
              <w:left w:val="nil"/>
              <w:bottom w:val="nil"/>
              <w:right w:val="nil"/>
            </w:tcBorders>
            <w:shd w:val="clear" w:color="000000" w:fill="DCE6F1"/>
            <w:noWrap/>
            <w:vAlign w:val="center"/>
            <w:hideMark/>
          </w:tcPr>
          <w:p w14:paraId="78079FD3" w14:textId="3DFA4804"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12</w:t>
            </w:r>
          </w:p>
        </w:tc>
        <w:tc>
          <w:tcPr>
            <w:tcW w:w="2268" w:type="dxa"/>
            <w:tcBorders>
              <w:top w:val="nil"/>
              <w:left w:val="nil"/>
              <w:bottom w:val="nil"/>
              <w:right w:val="nil"/>
            </w:tcBorders>
            <w:shd w:val="clear" w:color="000000" w:fill="DCE6F1"/>
            <w:noWrap/>
            <w:vAlign w:val="center"/>
            <w:hideMark/>
          </w:tcPr>
          <w:p w14:paraId="578B5EDB" w14:textId="4743E5B8"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光大理财有限责任公司</w:t>
            </w:r>
          </w:p>
        </w:tc>
        <w:tc>
          <w:tcPr>
            <w:tcW w:w="1080" w:type="dxa"/>
            <w:tcBorders>
              <w:top w:val="nil"/>
              <w:left w:val="nil"/>
              <w:bottom w:val="nil"/>
              <w:right w:val="nil"/>
            </w:tcBorders>
            <w:shd w:val="clear" w:color="000000" w:fill="DCE6F1"/>
            <w:noWrap/>
            <w:vAlign w:val="center"/>
            <w:hideMark/>
          </w:tcPr>
          <w:p w14:paraId="18C2E57B" w14:textId="67F6377A"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7EA6512" w14:textId="083A32F4"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6341EA8" w14:textId="0642CB3B"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5888F8EF" w14:textId="52FA8AE3"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9C2C3DD" w14:textId="044F8626"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783BCB" w14:paraId="5A57194A" w14:textId="77777777" w:rsidTr="00783BCB">
        <w:trPr>
          <w:trHeight w:val="300"/>
          <w:jc w:val="center"/>
        </w:trPr>
        <w:tc>
          <w:tcPr>
            <w:tcW w:w="540" w:type="dxa"/>
            <w:tcBorders>
              <w:top w:val="nil"/>
              <w:left w:val="nil"/>
              <w:bottom w:val="nil"/>
              <w:right w:val="nil"/>
            </w:tcBorders>
            <w:shd w:val="clear" w:color="auto" w:fill="auto"/>
            <w:noWrap/>
            <w:vAlign w:val="center"/>
            <w:hideMark/>
          </w:tcPr>
          <w:p w14:paraId="4CB3849A" w14:textId="100E8CDE"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13</w:t>
            </w:r>
          </w:p>
        </w:tc>
        <w:tc>
          <w:tcPr>
            <w:tcW w:w="2268" w:type="dxa"/>
            <w:tcBorders>
              <w:top w:val="nil"/>
              <w:left w:val="nil"/>
              <w:bottom w:val="nil"/>
              <w:right w:val="nil"/>
            </w:tcBorders>
            <w:shd w:val="clear" w:color="auto" w:fill="auto"/>
            <w:noWrap/>
            <w:vAlign w:val="center"/>
            <w:hideMark/>
          </w:tcPr>
          <w:p w14:paraId="1DF2DC2B" w14:textId="409AE660"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苏银理财有限责任公司</w:t>
            </w:r>
          </w:p>
        </w:tc>
        <w:tc>
          <w:tcPr>
            <w:tcW w:w="1080" w:type="dxa"/>
            <w:tcBorders>
              <w:top w:val="nil"/>
              <w:left w:val="nil"/>
              <w:bottom w:val="nil"/>
              <w:right w:val="nil"/>
            </w:tcBorders>
            <w:shd w:val="clear" w:color="auto" w:fill="auto"/>
            <w:noWrap/>
            <w:vAlign w:val="center"/>
            <w:hideMark/>
          </w:tcPr>
          <w:p w14:paraId="08F51765" w14:textId="3072885C"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D8F32E4" w14:textId="73D2CE7B"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9A02D52" w14:textId="630C1B48"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50F76A1F" w14:textId="5070DB07"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EAEFE1B" w14:textId="62571714"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783BCB" w14:paraId="2FC5C53F" w14:textId="77777777" w:rsidTr="00783BCB">
        <w:trPr>
          <w:trHeight w:val="300"/>
          <w:jc w:val="center"/>
        </w:trPr>
        <w:tc>
          <w:tcPr>
            <w:tcW w:w="540" w:type="dxa"/>
            <w:tcBorders>
              <w:top w:val="nil"/>
              <w:left w:val="nil"/>
              <w:bottom w:val="nil"/>
              <w:right w:val="nil"/>
            </w:tcBorders>
            <w:shd w:val="clear" w:color="000000" w:fill="DCE6F1"/>
            <w:noWrap/>
            <w:vAlign w:val="center"/>
            <w:hideMark/>
          </w:tcPr>
          <w:p w14:paraId="5A7210A9" w14:textId="3A3D5E17"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14</w:t>
            </w:r>
          </w:p>
        </w:tc>
        <w:tc>
          <w:tcPr>
            <w:tcW w:w="2268" w:type="dxa"/>
            <w:tcBorders>
              <w:top w:val="nil"/>
              <w:left w:val="nil"/>
              <w:bottom w:val="nil"/>
              <w:right w:val="nil"/>
            </w:tcBorders>
            <w:shd w:val="clear" w:color="000000" w:fill="DCE6F1"/>
            <w:noWrap/>
            <w:vAlign w:val="center"/>
            <w:hideMark/>
          </w:tcPr>
          <w:p w14:paraId="64F608FF" w14:textId="7605BA3C"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农银理财有限责任公司</w:t>
            </w:r>
          </w:p>
        </w:tc>
        <w:tc>
          <w:tcPr>
            <w:tcW w:w="1080" w:type="dxa"/>
            <w:tcBorders>
              <w:top w:val="nil"/>
              <w:left w:val="nil"/>
              <w:bottom w:val="nil"/>
              <w:right w:val="nil"/>
            </w:tcBorders>
            <w:shd w:val="clear" w:color="000000" w:fill="DCE6F1"/>
            <w:noWrap/>
            <w:vAlign w:val="center"/>
            <w:hideMark/>
          </w:tcPr>
          <w:p w14:paraId="4DC4042A" w14:textId="6066E38E"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73E09DD1" w14:textId="0EA812A8"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B133D9C" w14:textId="1BF873B0"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7C2F45B0" w14:textId="74E348A2"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3C915DBC" w14:textId="4AEA5BF8"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783BCB" w14:paraId="13C86454" w14:textId="77777777" w:rsidTr="00783BCB">
        <w:trPr>
          <w:trHeight w:val="285"/>
          <w:jc w:val="center"/>
        </w:trPr>
        <w:tc>
          <w:tcPr>
            <w:tcW w:w="540" w:type="dxa"/>
            <w:tcBorders>
              <w:top w:val="nil"/>
              <w:left w:val="nil"/>
              <w:bottom w:val="nil"/>
              <w:right w:val="nil"/>
            </w:tcBorders>
            <w:shd w:val="clear" w:color="auto" w:fill="auto"/>
            <w:noWrap/>
            <w:vAlign w:val="center"/>
            <w:hideMark/>
          </w:tcPr>
          <w:p w14:paraId="512CD475" w14:textId="4CEB3FC3"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lastRenderedPageBreak/>
              <w:t>15</w:t>
            </w:r>
          </w:p>
        </w:tc>
        <w:tc>
          <w:tcPr>
            <w:tcW w:w="2268" w:type="dxa"/>
            <w:tcBorders>
              <w:top w:val="nil"/>
              <w:left w:val="nil"/>
              <w:bottom w:val="nil"/>
              <w:right w:val="nil"/>
            </w:tcBorders>
            <w:shd w:val="clear" w:color="auto" w:fill="auto"/>
            <w:noWrap/>
            <w:vAlign w:val="center"/>
            <w:hideMark/>
          </w:tcPr>
          <w:p w14:paraId="3FDF6CC9" w14:textId="237FDDB3"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中邮理财有限责任公司</w:t>
            </w:r>
          </w:p>
        </w:tc>
        <w:tc>
          <w:tcPr>
            <w:tcW w:w="1080" w:type="dxa"/>
            <w:tcBorders>
              <w:top w:val="nil"/>
              <w:left w:val="nil"/>
              <w:bottom w:val="nil"/>
              <w:right w:val="nil"/>
            </w:tcBorders>
            <w:shd w:val="clear" w:color="auto" w:fill="auto"/>
            <w:noWrap/>
            <w:vAlign w:val="center"/>
            <w:hideMark/>
          </w:tcPr>
          <w:p w14:paraId="795D4484" w14:textId="0082A74E"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A1A7291" w14:textId="05B41D96"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3A9ECD5" w14:textId="45CD3197"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18EF7E26" w14:textId="155B2A3E"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6C73852" w14:textId="22986088"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783BCB" w14:paraId="688E31A0" w14:textId="77777777" w:rsidTr="00783BCB">
        <w:trPr>
          <w:trHeight w:val="285"/>
          <w:jc w:val="center"/>
        </w:trPr>
        <w:tc>
          <w:tcPr>
            <w:tcW w:w="540" w:type="dxa"/>
            <w:tcBorders>
              <w:top w:val="nil"/>
              <w:left w:val="nil"/>
              <w:bottom w:val="nil"/>
              <w:right w:val="nil"/>
            </w:tcBorders>
            <w:shd w:val="clear" w:color="000000" w:fill="DCE6F1"/>
            <w:noWrap/>
            <w:vAlign w:val="center"/>
            <w:hideMark/>
          </w:tcPr>
          <w:p w14:paraId="09BDA962" w14:textId="174B7D60"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16</w:t>
            </w:r>
          </w:p>
        </w:tc>
        <w:tc>
          <w:tcPr>
            <w:tcW w:w="2268" w:type="dxa"/>
            <w:tcBorders>
              <w:top w:val="nil"/>
              <w:left w:val="nil"/>
              <w:bottom w:val="nil"/>
              <w:right w:val="nil"/>
            </w:tcBorders>
            <w:shd w:val="clear" w:color="000000" w:fill="DCE6F1"/>
            <w:noWrap/>
            <w:vAlign w:val="center"/>
            <w:hideMark/>
          </w:tcPr>
          <w:p w14:paraId="4C17D74A" w14:textId="28A588A7"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华夏理财有限责任公司</w:t>
            </w:r>
          </w:p>
        </w:tc>
        <w:tc>
          <w:tcPr>
            <w:tcW w:w="1080" w:type="dxa"/>
            <w:tcBorders>
              <w:top w:val="nil"/>
              <w:left w:val="nil"/>
              <w:bottom w:val="nil"/>
              <w:right w:val="nil"/>
            </w:tcBorders>
            <w:shd w:val="clear" w:color="000000" w:fill="DCE6F1"/>
            <w:noWrap/>
            <w:vAlign w:val="center"/>
            <w:hideMark/>
          </w:tcPr>
          <w:p w14:paraId="49AAFEAF" w14:textId="2D128574"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3FF96062" w14:textId="3B2FDBED"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5CF35D27" w14:textId="5CC9B9BC"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7F497AEE" w14:textId="63244DB9"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0FDED87" w14:textId="1A360926"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783BCB" w14:paraId="78542DE1" w14:textId="77777777" w:rsidTr="00783BCB">
        <w:trPr>
          <w:trHeight w:val="285"/>
          <w:jc w:val="center"/>
        </w:trPr>
        <w:tc>
          <w:tcPr>
            <w:tcW w:w="540" w:type="dxa"/>
            <w:tcBorders>
              <w:top w:val="nil"/>
              <w:left w:val="nil"/>
              <w:bottom w:val="nil"/>
              <w:right w:val="nil"/>
            </w:tcBorders>
            <w:shd w:val="clear" w:color="auto" w:fill="auto"/>
            <w:noWrap/>
            <w:vAlign w:val="center"/>
            <w:hideMark/>
          </w:tcPr>
          <w:p w14:paraId="3212C24F" w14:textId="46C54739"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17</w:t>
            </w:r>
          </w:p>
        </w:tc>
        <w:tc>
          <w:tcPr>
            <w:tcW w:w="2268" w:type="dxa"/>
            <w:tcBorders>
              <w:top w:val="nil"/>
              <w:left w:val="nil"/>
              <w:bottom w:val="nil"/>
              <w:right w:val="nil"/>
            </w:tcBorders>
            <w:shd w:val="clear" w:color="auto" w:fill="auto"/>
            <w:noWrap/>
            <w:vAlign w:val="center"/>
            <w:hideMark/>
          </w:tcPr>
          <w:p w14:paraId="14B51BDB" w14:textId="5E09DB7B"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上银理财有限责任公司</w:t>
            </w:r>
          </w:p>
        </w:tc>
        <w:tc>
          <w:tcPr>
            <w:tcW w:w="1080" w:type="dxa"/>
            <w:tcBorders>
              <w:top w:val="nil"/>
              <w:left w:val="nil"/>
              <w:bottom w:val="nil"/>
              <w:right w:val="nil"/>
            </w:tcBorders>
            <w:shd w:val="clear" w:color="auto" w:fill="auto"/>
            <w:noWrap/>
            <w:vAlign w:val="center"/>
            <w:hideMark/>
          </w:tcPr>
          <w:p w14:paraId="02FA5B28" w14:textId="1F9C332F"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987C2A7" w14:textId="1378F99C"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843788E" w14:textId="322A31A9"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5F74C20A" w14:textId="38B95AF2"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D44ED66" w14:textId="4E2646D4"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783BCB" w14:paraId="6A638B67" w14:textId="77777777" w:rsidTr="00783BCB">
        <w:trPr>
          <w:trHeight w:val="285"/>
          <w:jc w:val="center"/>
        </w:trPr>
        <w:tc>
          <w:tcPr>
            <w:tcW w:w="540" w:type="dxa"/>
            <w:tcBorders>
              <w:top w:val="nil"/>
              <w:left w:val="nil"/>
              <w:bottom w:val="nil"/>
              <w:right w:val="nil"/>
            </w:tcBorders>
            <w:shd w:val="clear" w:color="000000" w:fill="DCE6F1"/>
            <w:noWrap/>
            <w:vAlign w:val="center"/>
            <w:hideMark/>
          </w:tcPr>
          <w:p w14:paraId="50710A0C" w14:textId="6AB5B61C"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18</w:t>
            </w:r>
          </w:p>
        </w:tc>
        <w:tc>
          <w:tcPr>
            <w:tcW w:w="2268" w:type="dxa"/>
            <w:tcBorders>
              <w:top w:val="nil"/>
              <w:left w:val="nil"/>
              <w:bottom w:val="nil"/>
              <w:right w:val="nil"/>
            </w:tcBorders>
            <w:shd w:val="clear" w:color="000000" w:fill="DCE6F1"/>
            <w:noWrap/>
            <w:vAlign w:val="center"/>
            <w:hideMark/>
          </w:tcPr>
          <w:p w14:paraId="1B9B4B33" w14:textId="6FF131FB"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工银理财有限责任公司</w:t>
            </w:r>
          </w:p>
        </w:tc>
        <w:tc>
          <w:tcPr>
            <w:tcW w:w="1080" w:type="dxa"/>
            <w:tcBorders>
              <w:top w:val="nil"/>
              <w:left w:val="nil"/>
              <w:bottom w:val="nil"/>
              <w:right w:val="nil"/>
            </w:tcBorders>
            <w:shd w:val="clear" w:color="000000" w:fill="DCE6F1"/>
            <w:noWrap/>
            <w:vAlign w:val="center"/>
            <w:hideMark/>
          </w:tcPr>
          <w:p w14:paraId="2FA09907" w14:textId="01D8267B"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3F1B6F8B" w14:textId="74DECA51"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A9304B6" w14:textId="20D256E5"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15286C19" w14:textId="31536AD1"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AC7B47A" w14:textId="6C0504A5"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783BCB" w14:paraId="147C9236" w14:textId="77777777" w:rsidTr="00783BCB">
        <w:trPr>
          <w:trHeight w:val="285"/>
          <w:jc w:val="center"/>
        </w:trPr>
        <w:tc>
          <w:tcPr>
            <w:tcW w:w="540" w:type="dxa"/>
            <w:tcBorders>
              <w:top w:val="nil"/>
              <w:left w:val="nil"/>
              <w:bottom w:val="nil"/>
              <w:right w:val="nil"/>
            </w:tcBorders>
            <w:shd w:val="clear" w:color="auto" w:fill="auto"/>
            <w:noWrap/>
            <w:vAlign w:val="center"/>
            <w:hideMark/>
          </w:tcPr>
          <w:p w14:paraId="07E7DB84" w14:textId="5539CB0C"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19</w:t>
            </w:r>
          </w:p>
        </w:tc>
        <w:tc>
          <w:tcPr>
            <w:tcW w:w="2268" w:type="dxa"/>
            <w:tcBorders>
              <w:top w:val="nil"/>
              <w:left w:val="nil"/>
              <w:bottom w:val="nil"/>
              <w:right w:val="nil"/>
            </w:tcBorders>
            <w:shd w:val="clear" w:color="auto" w:fill="auto"/>
            <w:noWrap/>
            <w:vAlign w:val="center"/>
            <w:hideMark/>
          </w:tcPr>
          <w:p w14:paraId="64DD1C69" w14:textId="0CD1E69C"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中银理财有限责任公司</w:t>
            </w:r>
          </w:p>
        </w:tc>
        <w:tc>
          <w:tcPr>
            <w:tcW w:w="1080" w:type="dxa"/>
            <w:tcBorders>
              <w:top w:val="nil"/>
              <w:left w:val="nil"/>
              <w:bottom w:val="nil"/>
              <w:right w:val="nil"/>
            </w:tcBorders>
            <w:shd w:val="clear" w:color="auto" w:fill="auto"/>
            <w:noWrap/>
            <w:vAlign w:val="center"/>
            <w:hideMark/>
          </w:tcPr>
          <w:p w14:paraId="1197D099" w14:textId="73BE7D9A"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082A3901" w14:textId="188EA617"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6D99069" w14:textId="46F1513E"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7385FD0F" w14:textId="0672F215"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764A1E62" w14:textId="44ECF4BD"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783BCB" w14:paraId="6D7E5E0A" w14:textId="77777777" w:rsidTr="00783BCB">
        <w:trPr>
          <w:trHeight w:val="285"/>
          <w:jc w:val="center"/>
        </w:trPr>
        <w:tc>
          <w:tcPr>
            <w:tcW w:w="540" w:type="dxa"/>
            <w:tcBorders>
              <w:top w:val="nil"/>
              <w:left w:val="nil"/>
              <w:bottom w:val="nil"/>
              <w:right w:val="nil"/>
            </w:tcBorders>
            <w:shd w:val="clear" w:color="000000" w:fill="DCE6F1"/>
            <w:noWrap/>
            <w:vAlign w:val="center"/>
            <w:hideMark/>
          </w:tcPr>
          <w:p w14:paraId="0A01D7CB" w14:textId="457212CE"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20</w:t>
            </w:r>
          </w:p>
        </w:tc>
        <w:tc>
          <w:tcPr>
            <w:tcW w:w="2268" w:type="dxa"/>
            <w:tcBorders>
              <w:top w:val="nil"/>
              <w:left w:val="nil"/>
              <w:bottom w:val="nil"/>
              <w:right w:val="nil"/>
            </w:tcBorders>
            <w:shd w:val="clear" w:color="000000" w:fill="DCE6F1"/>
            <w:noWrap/>
            <w:vAlign w:val="center"/>
            <w:hideMark/>
          </w:tcPr>
          <w:p w14:paraId="03C046BD" w14:textId="30F799BA"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恒丰理财有限责任公司</w:t>
            </w:r>
          </w:p>
        </w:tc>
        <w:tc>
          <w:tcPr>
            <w:tcW w:w="1080" w:type="dxa"/>
            <w:tcBorders>
              <w:top w:val="nil"/>
              <w:left w:val="nil"/>
              <w:bottom w:val="nil"/>
              <w:right w:val="nil"/>
            </w:tcBorders>
            <w:shd w:val="clear" w:color="000000" w:fill="DCE6F1"/>
            <w:noWrap/>
            <w:vAlign w:val="center"/>
            <w:hideMark/>
          </w:tcPr>
          <w:p w14:paraId="026678C9" w14:textId="674FDF9F"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30346C5F" w14:textId="5FF9700E"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662E3893" w14:textId="3C355733"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163D5BDC" w14:textId="09F018C2"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AF9D572" w14:textId="24F07EA4"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783BCB" w14:paraId="29FB6F27" w14:textId="77777777" w:rsidTr="00783BCB">
        <w:trPr>
          <w:trHeight w:val="285"/>
          <w:jc w:val="center"/>
        </w:trPr>
        <w:tc>
          <w:tcPr>
            <w:tcW w:w="540" w:type="dxa"/>
            <w:tcBorders>
              <w:top w:val="nil"/>
              <w:left w:val="nil"/>
              <w:bottom w:val="nil"/>
              <w:right w:val="nil"/>
            </w:tcBorders>
            <w:shd w:val="clear" w:color="auto" w:fill="auto"/>
            <w:noWrap/>
            <w:vAlign w:val="center"/>
            <w:hideMark/>
          </w:tcPr>
          <w:p w14:paraId="23EA877E" w14:textId="01CD7D24"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21</w:t>
            </w:r>
          </w:p>
        </w:tc>
        <w:tc>
          <w:tcPr>
            <w:tcW w:w="2268" w:type="dxa"/>
            <w:tcBorders>
              <w:top w:val="nil"/>
              <w:left w:val="nil"/>
              <w:bottom w:val="nil"/>
              <w:right w:val="nil"/>
            </w:tcBorders>
            <w:shd w:val="clear" w:color="auto" w:fill="auto"/>
            <w:noWrap/>
            <w:vAlign w:val="center"/>
            <w:hideMark/>
          </w:tcPr>
          <w:p w14:paraId="775CA8F0" w14:textId="12A3053D"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民生理财有限责任公司</w:t>
            </w:r>
          </w:p>
        </w:tc>
        <w:tc>
          <w:tcPr>
            <w:tcW w:w="1080" w:type="dxa"/>
            <w:tcBorders>
              <w:top w:val="nil"/>
              <w:left w:val="nil"/>
              <w:bottom w:val="nil"/>
              <w:right w:val="nil"/>
            </w:tcBorders>
            <w:shd w:val="clear" w:color="auto" w:fill="auto"/>
            <w:noWrap/>
            <w:vAlign w:val="center"/>
            <w:hideMark/>
          </w:tcPr>
          <w:p w14:paraId="38C9F9EC" w14:textId="6B575CB9"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7859A97" w14:textId="6EB300F5"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B88741D" w14:textId="6E356572"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5CDB4D88" w14:textId="37A83002"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43A41CE" w14:textId="127819ED"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783BCB" w14:paraId="7CEBD17C" w14:textId="77777777" w:rsidTr="00783BCB">
        <w:trPr>
          <w:trHeight w:val="285"/>
          <w:jc w:val="center"/>
        </w:trPr>
        <w:tc>
          <w:tcPr>
            <w:tcW w:w="540" w:type="dxa"/>
            <w:tcBorders>
              <w:top w:val="nil"/>
              <w:left w:val="nil"/>
              <w:bottom w:val="nil"/>
              <w:right w:val="nil"/>
            </w:tcBorders>
            <w:shd w:val="clear" w:color="000000" w:fill="DCE6F1"/>
            <w:noWrap/>
            <w:vAlign w:val="center"/>
            <w:hideMark/>
          </w:tcPr>
          <w:p w14:paraId="2DE3F38D" w14:textId="49FC9730"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22</w:t>
            </w:r>
          </w:p>
        </w:tc>
        <w:tc>
          <w:tcPr>
            <w:tcW w:w="2268" w:type="dxa"/>
            <w:tcBorders>
              <w:top w:val="nil"/>
              <w:left w:val="nil"/>
              <w:bottom w:val="nil"/>
              <w:right w:val="nil"/>
            </w:tcBorders>
            <w:shd w:val="clear" w:color="000000" w:fill="DCE6F1"/>
            <w:noWrap/>
            <w:vAlign w:val="center"/>
            <w:hideMark/>
          </w:tcPr>
          <w:p w14:paraId="1D032D89" w14:textId="778E3E2E" w:rsidR="00E23091" w:rsidRPr="00783BCB" w:rsidRDefault="00E23091" w:rsidP="00E23091">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浦银理财</w:t>
            </w:r>
            <w:proofErr w:type="gramEnd"/>
            <w:r>
              <w:rPr>
                <w:rFonts w:hint="eastAsia"/>
                <w:color w:val="000000"/>
                <w:sz w:val="16"/>
                <w:szCs w:val="16"/>
              </w:rPr>
              <w:t>有限责任公司</w:t>
            </w:r>
          </w:p>
        </w:tc>
        <w:tc>
          <w:tcPr>
            <w:tcW w:w="1080" w:type="dxa"/>
            <w:tcBorders>
              <w:top w:val="nil"/>
              <w:left w:val="nil"/>
              <w:bottom w:val="nil"/>
              <w:right w:val="nil"/>
            </w:tcBorders>
            <w:shd w:val="clear" w:color="000000" w:fill="DCE6F1"/>
            <w:noWrap/>
            <w:vAlign w:val="center"/>
            <w:hideMark/>
          </w:tcPr>
          <w:p w14:paraId="1DF694EC" w14:textId="09910684"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7BBE566" w14:textId="5504E351"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E5C2E5B" w14:textId="61431097"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000000" w:fill="DCE6F1"/>
            <w:noWrap/>
            <w:vAlign w:val="center"/>
            <w:hideMark/>
          </w:tcPr>
          <w:p w14:paraId="516B2AA8" w14:textId="0E58E0EA"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7504175" w14:textId="130FE25A"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783BCB" w14:paraId="7A416B9A" w14:textId="77777777" w:rsidTr="00816DE9">
        <w:trPr>
          <w:trHeight w:val="300"/>
          <w:jc w:val="center"/>
        </w:trPr>
        <w:tc>
          <w:tcPr>
            <w:tcW w:w="540" w:type="dxa"/>
            <w:tcBorders>
              <w:top w:val="nil"/>
              <w:left w:val="nil"/>
              <w:bottom w:val="nil"/>
              <w:right w:val="nil"/>
            </w:tcBorders>
            <w:shd w:val="clear" w:color="auto" w:fill="auto"/>
            <w:noWrap/>
            <w:vAlign w:val="center"/>
            <w:hideMark/>
          </w:tcPr>
          <w:p w14:paraId="7DD073C9" w14:textId="3EFDB3E8"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23</w:t>
            </w:r>
          </w:p>
        </w:tc>
        <w:tc>
          <w:tcPr>
            <w:tcW w:w="2268" w:type="dxa"/>
            <w:tcBorders>
              <w:top w:val="nil"/>
              <w:left w:val="nil"/>
              <w:bottom w:val="nil"/>
              <w:right w:val="nil"/>
            </w:tcBorders>
            <w:shd w:val="clear" w:color="auto" w:fill="auto"/>
            <w:noWrap/>
            <w:vAlign w:val="center"/>
            <w:hideMark/>
          </w:tcPr>
          <w:p w14:paraId="40F6DC08" w14:textId="27E96D10" w:rsidR="00E23091" w:rsidRPr="00783BCB" w:rsidRDefault="00E23091" w:rsidP="00E23091">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北银理财</w:t>
            </w:r>
            <w:proofErr w:type="gramEnd"/>
            <w:r>
              <w:rPr>
                <w:rFonts w:hint="eastAsia"/>
                <w:color w:val="000000"/>
                <w:sz w:val="16"/>
                <w:szCs w:val="16"/>
              </w:rPr>
              <w:t>有限责任公司</w:t>
            </w:r>
          </w:p>
        </w:tc>
        <w:tc>
          <w:tcPr>
            <w:tcW w:w="1080" w:type="dxa"/>
            <w:tcBorders>
              <w:top w:val="nil"/>
              <w:left w:val="nil"/>
              <w:bottom w:val="nil"/>
              <w:right w:val="nil"/>
            </w:tcBorders>
            <w:shd w:val="clear" w:color="auto" w:fill="auto"/>
            <w:noWrap/>
            <w:vAlign w:val="center"/>
            <w:hideMark/>
          </w:tcPr>
          <w:p w14:paraId="5963FC0A" w14:textId="30B55CC2"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6BC9035E" w14:textId="75A7DB65"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9931108" w14:textId="50BD14AB"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hideMark/>
          </w:tcPr>
          <w:p w14:paraId="3A011854" w14:textId="14800D61"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70F1FBD" w14:textId="58317B73"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E23091" w:rsidRPr="00783BCB" w14:paraId="71C31A5C" w14:textId="77777777" w:rsidTr="00087DCE">
        <w:trPr>
          <w:trHeight w:val="300"/>
          <w:jc w:val="center"/>
        </w:trPr>
        <w:tc>
          <w:tcPr>
            <w:tcW w:w="540" w:type="dxa"/>
            <w:tcBorders>
              <w:top w:val="nil"/>
              <w:left w:val="nil"/>
              <w:bottom w:val="nil"/>
              <w:right w:val="nil"/>
            </w:tcBorders>
            <w:shd w:val="clear" w:color="auto" w:fill="DEEAF6" w:themeFill="accent1" w:themeFillTint="33"/>
            <w:noWrap/>
            <w:vAlign w:val="center"/>
          </w:tcPr>
          <w:p w14:paraId="32F26005" w14:textId="75904D34" w:rsidR="00E23091" w:rsidRDefault="00E23091" w:rsidP="00E23091">
            <w:pPr>
              <w:widowControl/>
              <w:spacing w:beforeLines="0" w:afterLines="0" w:line="240" w:lineRule="auto"/>
              <w:jc w:val="center"/>
              <w:rPr>
                <w:color w:val="000000"/>
                <w:sz w:val="16"/>
                <w:szCs w:val="16"/>
              </w:rPr>
            </w:pPr>
            <w:r>
              <w:rPr>
                <w:rFonts w:hint="eastAsia"/>
                <w:color w:val="000000"/>
                <w:sz w:val="16"/>
                <w:szCs w:val="16"/>
              </w:rPr>
              <w:t>2</w:t>
            </w:r>
            <w:r>
              <w:rPr>
                <w:color w:val="000000"/>
                <w:sz w:val="16"/>
                <w:szCs w:val="16"/>
              </w:rPr>
              <w:t>4</w:t>
            </w:r>
          </w:p>
        </w:tc>
        <w:tc>
          <w:tcPr>
            <w:tcW w:w="2268" w:type="dxa"/>
            <w:tcBorders>
              <w:top w:val="nil"/>
              <w:left w:val="nil"/>
              <w:bottom w:val="nil"/>
              <w:right w:val="nil"/>
            </w:tcBorders>
            <w:shd w:val="clear" w:color="auto" w:fill="DEEAF6" w:themeFill="accent1" w:themeFillTint="33"/>
            <w:noWrap/>
            <w:vAlign w:val="center"/>
          </w:tcPr>
          <w:p w14:paraId="175A723E" w14:textId="78C5D85C" w:rsidR="00E23091" w:rsidRDefault="00E23091" w:rsidP="00E23091">
            <w:pPr>
              <w:widowControl/>
              <w:spacing w:beforeLines="0" w:afterLines="0" w:line="240" w:lineRule="auto"/>
              <w:jc w:val="center"/>
              <w:rPr>
                <w:color w:val="000000"/>
                <w:sz w:val="16"/>
                <w:szCs w:val="16"/>
              </w:rPr>
            </w:pPr>
            <w:r>
              <w:rPr>
                <w:rFonts w:hint="eastAsia"/>
                <w:color w:val="000000"/>
                <w:sz w:val="16"/>
                <w:szCs w:val="16"/>
              </w:rPr>
              <w:t>青银理财有限责任公司</w:t>
            </w:r>
          </w:p>
        </w:tc>
        <w:tc>
          <w:tcPr>
            <w:tcW w:w="1080" w:type="dxa"/>
            <w:tcBorders>
              <w:top w:val="nil"/>
              <w:left w:val="nil"/>
              <w:bottom w:val="nil"/>
              <w:right w:val="nil"/>
            </w:tcBorders>
            <w:shd w:val="clear" w:color="auto" w:fill="DEEAF6" w:themeFill="accent1" w:themeFillTint="33"/>
            <w:noWrap/>
            <w:vAlign w:val="center"/>
          </w:tcPr>
          <w:p w14:paraId="03DD6083" w14:textId="79BDE648" w:rsidR="00E23091" w:rsidRDefault="00E23091" w:rsidP="00E23091">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tcPr>
          <w:p w14:paraId="5ECC269A" w14:textId="5DC231D2" w:rsidR="00E23091" w:rsidRDefault="00E23091" w:rsidP="00E23091">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tcPr>
          <w:p w14:paraId="58F1D7CE" w14:textId="19F71B69" w:rsidR="00E23091" w:rsidRDefault="00E23091" w:rsidP="00E23091">
            <w:pPr>
              <w:widowControl/>
              <w:spacing w:beforeLines="0" w:afterLines="0" w:line="240" w:lineRule="auto"/>
              <w:jc w:val="center"/>
              <w:rPr>
                <w:color w:val="FF0000"/>
                <w:sz w:val="12"/>
                <w:szCs w:val="12"/>
              </w:rPr>
            </w:pPr>
            <w:r>
              <w:rPr>
                <w:rFonts w:hint="eastAsia"/>
                <w:color w:val="FF0000"/>
                <w:sz w:val="12"/>
                <w:szCs w:val="12"/>
              </w:rPr>
              <w:t>★★★★</w:t>
            </w:r>
          </w:p>
        </w:tc>
        <w:tc>
          <w:tcPr>
            <w:tcW w:w="1600" w:type="dxa"/>
            <w:tcBorders>
              <w:top w:val="nil"/>
              <w:left w:val="nil"/>
              <w:bottom w:val="nil"/>
              <w:right w:val="nil"/>
            </w:tcBorders>
            <w:shd w:val="clear" w:color="auto" w:fill="DEEAF6" w:themeFill="accent1" w:themeFillTint="33"/>
            <w:noWrap/>
            <w:vAlign w:val="center"/>
          </w:tcPr>
          <w:p w14:paraId="50F0EF53" w14:textId="279AC0C2" w:rsidR="00E23091" w:rsidRDefault="00E23091" w:rsidP="00E23091">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tcPr>
          <w:p w14:paraId="461A15CC" w14:textId="47F60F9E" w:rsidR="00E23091" w:rsidRDefault="00E23091" w:rsidP="00E23091">
            <w:pPr>
              <w:widowControl/>
              <w:spacing w:beforeLines="0" w:afterLines="0" w:line="240" w:lineRule="auto"/>
              <w:jc w:val="center"/>
              <w:rPr>
                <w:color w:val="FF0000"/>
                <w:sz w:val="12"/>
                <w:szCs w:val="12"/>
              </w:rPr>
            </w:pPr>
            <w:r>
              <w:rPr>
                <w:rFonts w:hint="eastAsia"/>
                <w:color w:val="FF0000"/>
                <w:sz w:val="12"/>
                <w:szCs w:val="12"/>
              </w:rPr>
              <w:t>★★★</w:t>
            </w:r>
          </w:p>
        </w:tc>
      </w:tr>
      <w:tr w:rsidR="00E23091" w:rsidRPr="00783BCB" w14:paraId="2936E713" w14:textId="77777777" w:rsidTr="00A56FFE">
        <w:trPr>
          <w:trHeight w:val="300"/>
          <w:jc w:val="center"/>
        </w:trPr>
        <w:tc>
          <w:tcPr>
            <w:tcW w:w="540" w:type="dxa"/>
            <w:tcBorders>
              <w:top w:val="nil"/>
              <w:left w:val="nil"/>
              <w:bottom w:val="nil"/>
              <w:right w:val="nil"/>
            </w:tcBorders>
            <w:shd w:val="clear" w:color="auto" w:fill="auto"/>
            <w:noWrap/>
            <w:vAlign w:val="center"/>
          </w:tcPr>
          <w:p w14:paraId="2A682C31" w14:textId="69BC48A2" w:rsidR="00E23091" w:rsidRDefault="00E23091" w:rsidP="00E23091">
            <w:pPr>
              <w:widowControl/>
              <w:spacing w:beforeLines="0" w:afterLines="0" w:line="240" w:lineRule="auto"/>
              <w:jc w:val="center"/>
              <w:rPr>
                <w:color w:val="000000"/>
                <w:sz w:val="16"/>
                <w:szCs w:val="16"/>
              </w:rPr>
            </w:pPr>
            <w:r>
              <w:rPr>
                <w:rFonts w:hint="eastAsia"/>
                <w:color w:val="000000"/>
                <w:sz w:val="16"/>
                <w:szCs w:val="16"/>
              </w:rPr>
              <w:t>2</w:t>
            </w:r>
            <w:r>
              <w:rPr>
                <w:color w:val="000000"/>
                <w:sz w:val="16"/>
                <w:szCs w:val="16"/>
              </w:rPr>
              <w:t>5</w:t>
            </w:r>
          </w:p>
        </w:tc>
        <w:tc>
          <w:tcPr>
            <w:tcW w:w="2268" w:type="dxa"/>
            <w:tcBorders>
              <w:top w:val="nil"/>
              <w:left w:val="nil"/>
              <w:bottom w:val="nil"/>
              <w:right w:val="nil"/>
            </w:tcBorders>
            <w:shd w:val="clear" w:color="auto" w:fill="auto"/>
            <w:noWrap/>
            <w:vAlign w:val="center"/>
          </w:tcPr>
          <w:p w14:paraId="79740F11" w14:textId="3FA3B112" w:rsidR="00E23091" w:rsidRDefault="00E23091" w:rsidP="00E23091">
            <w:pPr>
              <w:widowControl/>
              <w:spacing w:beforeLines="0" w:afterLines="0" w:line="240" w:lineRule="auto"/>
              <w:jc w:val="center"/>
              <w:rPr>
                <w:color w:val="000000"/>
                <w:sz w:val="16"/>
                <w:szCs w:val="16"/>
              </w:rPr>
            </w:pPr>
            <w:r>
              <w:rPr>
                <w:rFonts w:hint="eastAsia"/>
                <w:color w:val="000000"/>
                <w:sz w:val="16"/>
                <w:szCs w:val="16"/>
              </w:rPr>
              <w:t>交银理财有限责任公司</w:t>
            </w:r>
          </w:p>
        </w:tc>
        <w:tc>
          <w:tcPr>
            <w:tcW w:w="1080" w:type="dxa"/>
            <w:tcBorders>
              <w:top w:val="nil"/>
              <w:left w:val="nil"/>
              <w:bottom w:val="nil"/>
              <w:right w:val="nil"/>
            </w:tcBorders>
            <w:shd w:val="clear" w:color="auto" w:fill="auto"/>
            <w:noWrap/>
            <w:vAlign w:val="center"/>
          </w:tcPr>
          <w:p w14:paraId="7472F303" w14:textId="1F34EA7B" w:rsidR="00E23091" w:rsidRDefault="00E23091" w:rsidP="00E23091">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78E1B365" w14:textId="3E796B03" w:rsidR="00E23091" w:rsidRDefault="00E23091" w:rsidP="00E23091">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05AC2CE5" w14:textId="6D5969E0" w:rsidR="00E23091" w:rsidRDefault="00E23091" w:rsidP="00E23091">
            <w:pPr>
              <w:widowControl/>
              <w:spacing w:beforeLines="0" w:afterLines="0" w:line="240" w:lineRule="auto"/>
              <w:jc w:val="center"/>
              <w:rPr>
                <w:color w:val="FF0000"/>
                <w:sz w:val="12"/>
                <w:szCs w:val="12"/>
              </w:rPr>
            </w:pPr>
            <w:r>
              <w:rPr>
                <w:rFonts w:hint="eastAsia"/>
                <w:color w:val="FF0000"/>
                <w:sz w:val="12"/>
                <w:szCs w:val="12"/>
              </w:rPr>
              <w:t>★★★★</w:t>
            </w:r>
          </w:p>
        </w:tc>
        <w:tc>
          <w:tcPr>
            <w:tcW w:w="1600" w:type="dxa"/>
            <w:tcBorders>
              <w:top w:val="nil"/>
              <w:left w:val="nil"/>
              <w:bottom w:val="nil"/>
              <w:right w:val="nil"/>
            </w:tcBorders>
            <w:shd w:val="clear" w:color="auto" w:fill="auto"/>
            <w:noWrap/>
            <w:vAlign w:val="center"/>
          </w:tcPr>
          <w:p w14:paraId="394302C4" w14:textId="14E55036" w:rsidR="00E23091" w:rsidRDefault="00E23091" w:rsidP="00E23091">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5ACDEE2C" w14:textId="6D7706E5" w:rsidR="00E23091" w:rsidRDefault="00E23091" w:rsidP="00E23091">
            <w:pPr>
              <w:widowControl/>
              <w:spacing w:beforeLines="0" w:afterLines="0" w:line="240" w:lineRule="auto"/>
              <w:jc w:val="center"/>
              <w:rPr>
                <w:color w:val="FF0000"/>
                <w:sz w:val="12"/>
                <w:szCs w:val="12"/>
              </w:rPr>
            </w:pPr>
            <w:r>
              <w:rPr>
                <w:rFonts w:hint="eastAsia"/>
                <w:color w:val="FF0000"/>
                <w:sz w:val="12"/>
                <w:szCs w:val="12"/>
              </w:rPr>
              <w:t>★★★</w:t>
            </w:r>
          </w:p>
        </w:tc>
      </w:tr>
      <w:tr w:rsidR="00E23091" w:rsidRPr="00783BCB" w14:paraId="137AB37D" w14:textId="77777777" w:rsidTr="00A56FFE">
        <w:trPr>
          <w:trHeight w:val="300"/>
          <w:jc w:val="center"/>
        </w:trPr>
        <w:tc>
          <w:tcPr>
            <w:tcW w:w="540" w:type="dxa"/>
            <w:tcBorders>
              <w:top w:val="nil"/>
              <w:left w:val="nil"/>
              <w:bottom w:val="nil"/>
              <w:right w:val="nil"/>
            </w:tcBorders>
            <w:shd w:val="clear" w:color="auto" w:fill="DEEAF6" w:themeFill="accent1" w:themeFillTint="33"/>
            <w:noWrap/>
            <w:vAlign w:val="center"/>
          </w:tcPr>
          <w:p w14:paraId="4CF896AE" w14:textId="090500E3" w:rsidR="00E23091" w:rsidRDefault="00E23091" w:rsidP="00E23091">
            <w:pPr>
              <w:widowControl/>
              <w:spacing w:beforeLines="0" w:afterLines="0" w:line="240" w:lineRule="auto"/>
              <w:jc w:val="center"/>
              <w:rPr>
                <w:color w:val="000000"/>
                <w:sz w:val="16"/>
                <w:szCs w:val="16"/>
              </w:rPr>
            </w:pPr>
            <w:r>
              <w:rPr>
                <w:rFonts w:hint="eastAsia"/>
                <w:color w:val="000000"/>
                <w:sz w:val="16"/>
                <w:szCs w:val="16"/>
              </w:rPr>
              <w:t>2</w:t>
            </w:r>
            <w:r>
              <w:rPr>
                <w:color w:val="000000"/>
                <w:sz w:val="16"/>
                <w:szCs w:val="16"/>
              </w:rPr>
              <w:t>6</w:t>
            </w:r>
          </w:p>
        </w:tc>
        <w:tc>
          <w:tcPr>
            <w:tcW w:w="2268" w:type="dxa"/>
            <w:tcBorders>
              <w:top w:val="nil"/>
              <w:left w:val="nil"/>
              <w:bottom w:val="nil"/>
              <w:right w:val="nil"/>
            </w:tcBorders>
            <w:shd w:val="clear" w:color="auto" w:fill="DEEAF6" w:themeFill="accent1" w:themeFillTint="33"/>
            <w:noWrap/>
            <w:vAlign w:val="center"/>
          </w:tcPr>
          <w:p w14:paraId="77B9729D" w14:textId="4B0F1010" w:rsidR="00E23091" w:rsidRDefault="00E23091" w:rsidP="00E23091">
            <w:pPr>
              <w:widowControl/>
              <w:spacing w:beforeLines="0" w:afterLines="0" w:line="240" w:lineRule="auto"/>
              <w:jc w:val="center"/>
              <w:rPr>
                <w:color w:val="000000"/>
                <w:sz w:val="16"/>
                <w:szCs w:val="16"/>
              </w:rPr>
            </w:pPr>
            <w:r>
              <w:rPr>
                <w:rFonts w:hint="eastAsia"/>
                <w:color w:val="000000"/>
                <w:sz w:val="16"/>
                <w:szCs w:val="16"/>
              </w:rPr>
              <w:t>广银理财有限责任公司</w:t>
            </w:r>
          </w:p>
        </w:tc>
        <w:tc>
          <w:tcPr>
            <w:tcW w:w="1080" w:type="dxa"/>
            <w:tcBorders>
              <w:top w:val="nil"/>
              <w:left w:val="nil"/>
              <w:bottom w:val="nil"/>
              <w:right w:val="nil"/>
            </w:tcBorders>
            <w:shd w:val="clear" w:color="auto" w:fill="DEEAF6" w:themeFill="accent1" w:themeFillTint="33"/>
            <w:noWrap/>
            <w:vAlign w:val="center"/>
          </w:tcPr>
          <w:p w14:paraId="206EF656" w14:textId="3395C9D8" w:rsidR="00E23091" w:rsidRDefault="00E23091" w:rsidP="00E23091">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tcPr>
          <w:p w14:paraId="5BECFA1D" w14:textId="3ECA2661" w:rsidR="00E23091" w:rsidRDefault="00E23091" w:rsidP="00E23091">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tcPr>
          <w:p w14:paraId="2D43FF35" w14:textId="68A8C760" w:rsidR="00E23091" w:rsidRDefault="00E23091" w:rsidP="00E23091">
            <w:pPr>
              <w:widowControl/>
              <w:spacing w:beforeLines="0" w:afterLines="0" w:line="240" w:lineRule="auto"/>
              <w:jc w:val="center"/>
              <w:rPr>
                <w:color w:val="FF0000"/>
                <w:sz w:val="12"/>
                <w:szCs w:val="12"/>
              </w:rPr>
            </w:pPr>
            <w:r>
              <w:rPr>
                <w:rFonts w:hint="eastAsia"/>
                <w:color w:val="FF0000"/>
                <w:sz w:val="12"/>
                <w:szCs w:val="12"/>
              </w:rPr>
              <w:t>★★★</w:t>
            </w:r>
          </w:p>
        </w:tc>
        <w:tc>
          <w:tcPr>
            <w:tcW w:w="1600" w:type="dxa"/>
            <w:tcBorders>
              <w:top w:val="nil"/>
              <w:left w:val="nil"/>
              <w:bottom w:val="nil"/>
              <w:right w:val="nil"/>
            </w:tcBorders>
            <w:shd w:val="clear" w:color="auto" w:fill="DEEAF6" w:themeFill="accent1" w:themeFillTint="33"/>
            <w:noWrap/>
            <w:vAlign w:val="center"/>
          </w:tcPr>
          <w:p w14:paraId="24A25179" w14:textId="442CD20F" w:rsidR="00E23091" w:rsidRDefault="00E23091" w:rsidP="00E23091">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DEEAF6" w:themeFill="accent1" w:themeFillTint="33"/>
            <w:noWrap/>
            <w:vAlign w:val="center"/>
          </w:tcPr>
          <w:p w14:paraId="021C51CC" w14:textId="7AD2508D" w:rsidR="00E23091" w:rsidRDefault="00E23091" w:rsidP="00E23091">
            <w:pPr>
              <w:widowControl/>
              <w:spacing w:beforeLines="0" w:afterLines="0" w:line="240" w:lineRule="auto"/>
              <w:jc w:val="center"/>
              <w:rPr>
                <w:color w:val="FF0000"/>
                <w:sz w:val="12"/>
                <w:szCs w:val="12"/>
              </w:rPr>
            </w:pPr>
            <w:r>
              <w:rPr>
                <w:rFonts w:hint="eastAsia"/>
                <w:color w:val="FF0000"/>
                <w:sz w:val="12"/>
                <w:szCs w:val="12"/>
              </w:rPr>
              <w:t>★★★</w:t>
            </w:r>
          </w:p>
        </w:tc>
      </w:tr>
      <w:tr w:rsidR="00E23091" w:rsidRPr="00783BCB" w14:paraId="49DF650F" w14:textId="77777777" w:rsidTr="00A56FFE">
        <w:trPr>
          <w:trHeight w:val="285"/>
          <w:jc w:val="center"/>
        </w:trPr>
        <w:tc>
          <w:tcPr>
            <w:tcW w:w="540" w:type="dxa"/>
            <w:tcBorders>
              <w:top w:val="nil"/>
              <w:left w:val="nil"/>
              <w:bottom w:val="single" w:sz="8" w:space="0" w:color="2F75B5"/>
              <w:right w:val="nil"/>
            </w:tcBorders>
            <w:shd w:val="clear" w:color="auto" w:fill="auto"/>
            <w:noWrap/>
            <w:vAlign w:val="center"/>
            <w:hideMark/>
          </w:tcPr>
          <w:p w14:paraId="77FF9F93" w14:textId="773D307B"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color w:val="000000"/>
                <w:sz w:val="16"/>
                <w:szCs w:val="16"/>
              </w:rPr>
              <w:t>27</w:t>
            </w:r>
          </w:p>
        </w:tc>
        <w:tc>
          <w:tcPr>
            <w:tcW w:w="2268" w:type="dxa"/>
            <w:tcBorders>
              <w:top w:val="nil"/>
              <w:left w:val="nil"/>
              <w:bottom w:val="single" w:sz="8" w:space="0" w:color="2F75B5"/>
              <w:right w:val="nil"/>
            </w:tcBorders>
            <w:shd w:val="clear" w:color="auto" w:fill="auto"/>
            <w:noWrap/>
            <w:vAlign w:val="center"/>
            <w:hideMark/>
          </w:tcPr>
          <w:p w14:paraId="2499BA0C" w14:textId="68E253A4" w:rsidR="00E23091" w:rsidRPr="00783BCB" w:rsidRDefault="00E23091" w:rsidP="00E23091">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汇华理财有限公司</w:t>
            </w:r>
          </w:p>
        </w:tc>
        <w:tc>
          <w:tcPr>
            <w:tcW w:w="1080" w:type="dxa"/>
            <w:tcBorders>
              <w:top w:val="nil"/>
              <w:left w:val="nil"/>
              <w:bottom w:val="single" w:sz="8" w:space="0" w:color="2F75B5"/>
              <w:right w:val="nil"/>
            </w:tcBorders>
            <w:shd w:val="clear" w:color="auto" w:fill="auto"/>
            <w:noWrap/>
            <w:vAlign w:val="center"/>
            <w:hideMark/>
          </w:tcPr>
          <w:p w14:paraId="38832AB6" w14:textId="64D4D36B"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auto"/>
            <w:noWrap/>
            <w:vAlign w:val="center"/>
            <w:hideMark/>
          </w:tcPr>
          <w:p w14:paraId="1B0A657B" w14:textId="7A62AB20"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auto"/>
            <w:noWrap/>
            <w:vAlign w:val="center"/>
            <w:hideMark/>
          </w:tcPr>
          <w:p w14:paraId="78E3DF98" w14:textId="17FB6A18"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600" w:type="dxa"/>
            <w:tcBorders>
              <w:top w:val="nil"/>
              <w:left w:val="nil"/>
              <w:bottom w:val="single" w:sz="8" w:space="0" w:color="2F75B5"/>
              <w:right w:val="nil"/>
            </w:tcBorders>
            <w:shd w:val="clear" w:color="auto" w:fill="auto"/>
            <w:noWrap/>
            <w:vAlign w:val="center"/>
            <w:hideMark/>
          </w:tcPr>
          <w:p w14:paraId="5905C819" w14:textId="662EE075"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auto"/>
            <w:noWrap/>
            <w:vAlign w:val="center"/>
            <w:hideMark/>
          </w:tcPr>
          <w:p w14:paraId="4DDA46EA" w14:textId="7349DD2C" w:rsidR="00E23091" w:rsidRPr="00783BCB" w:rsidRDefault="00E23091" w:rsidP="00E23091">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bl>
    <w:p w14:paraId="3AC9D9E6" w14:textId="69B350FF" w:rsidR="0036165E" w:rsidRDefault="0036165E" w:rsidP="0036165E">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6F2818">
        <w:rPr>
          <w:rFonts w:ascii="楷体" w:eastAsia="楷体" w:hAnsi="楷体"/>
          <w:b/>
          <w:bCs/>
          <w:sz w:val="18"/>
          <w:szCs w:val="21"/>
        </w:rPr>
        <w:t>2</w:t>
      </w:r>
      <w:r w:rsidR="00165D94">
        <w:rPr>
          <w:rFonts w:ascii="楷体" w:eastAsia="楷体" w:hAnsi="楷体"/>
          <w:b/>
          <w:bCs/>
          <w:sz w:val="18"/>
          <w:szCs w:val="21"/>
        </w:rPr>
        <w:t>1</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Pr>
          <w:rFonts w:ascii="楷体" w:eastAsia="楷体" w:hAnsi="楷体" w:hint="eastAsia"/>
          <w:b/>
          <w:bCs/>
          <w:sz w:val="18"/>
          <w:szCs w:val="21"/>
        </w:rPr>
        <w:t>管理人固收类评级</w:t>
      </w:r>
      <w:proofErr w:type="gramEnd"/>
      <w:r>
        <w:rPr>
          <w:rFonts w:ascii="楷体" w:eastAsia="楷体" w:hAnsi="楷体" w:hint="eastAsia"/>
          <w:b/>
          <w:bCs/>
          <w:sz w:val="18"/>
          <w:szCs w:val="21"/>
        </w:rPr>
        <w:t>详表（5星</w:t>
      </w:r>
      <w:r w:rsidR="00D96CC4">
        <w:rPr>
          <w:rFonts w:ascii="楷体" w:eastAsia="楷体" w:hAnsi="楷体" w:hint="eastAsia"/>
          <w:b/>
          <w:bCs/>
          <w:sz w:val="18"/>
          <w:szCs w:val="21"/>
        </w:rPr>
        <w:t>节选</w:t>
      </w:r>
      <w:r>
        <w:rPr>
          <w:rFonts w:ascii="楷体" w:eastAsia="楷体" w:hAnsi="楷体" w:hint="eastAsia"/>
          <w:b/>
          <w:bCs/>
          <w:sz w:val="18"/>
          <w:szCs w:val="21"/>
        </w:rPr>
        <w:t>）</w:t>
      </w:r>
    </w:p>
    <w:tbl>
      <w:tblPr>
        <w:tblW w:w="9186" w:type="dxa"/>
        <w:jc w:val="center"/>
        <w:tblLook w:val="04A0" w:firstRow="1" w:lastRow="0" w:firstColumn="1" w:lastColumn="0" w:noHBand="0" w:noVBand="1"/>
      </w:tblPr>
      <w:tblGrid>
        <w:gridCol w:w="539"/>
        <w:gridCol w:w="3000"/>
        <w:gridCol w:w="1080"/>
        <w:gridCol w:w="1080"/>
        <w:gridCol w:w="1080"/>
        <w:gridCol w:w="1327"/>
        <w:gridCol w:w="1080"/>
      </w:tblGrid>
      <w:tr w:rsidR="00783BCB" w:rsidRPr="00783BCB" w14:paraId="09A4BD86" w14:textId="77777777" w:rsidTr="00B55B4C">
        <w:trPr>
          <w:trHeight w:val="300"/>
          <w:tblHeader/>
          <w:jc w:val="center"/>
        </w:trPr>
        <w:tc>
          <w:tcPr>
            <w:tcW w:w="539" w:type="dxa"/>
            <w:tcBorders>
              <w:top w:val="single" w:sz="8" w:space="0" w:color="2F75B5"/>
              <w:left w:val="nil"/>
              <w:bottom w:val="single" w:sz="8" w:space="0" w:color="2F75B5"/>
              <w:right w:val="nil"/>
            </w:tcBorders>
            <w:shd w:val="clear" w:color="000000" w:fill="9BC2E6"/>
            <w:noWrap/>
            <w:vAlign w:val="center"/>
            <w:hideMark/>
          </w:tcPr>
          <w:p w14:paraId="6CB91635"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序号</w:t>
            </w:r>
          </w:p>
        </w:tc>
        <w:tc>
          <w:tcPr>
            <w:tcW w:w="3000" w:type="dxa"/>
            <w:tcBorders>
              <w:top w:val="single" w:sz="8" w:space="0" w:color="2F75B5"/>
              <w:left w:val="nil"/>
              <w:bottom w:val="single" w:sz="8" w:space="0" w:color="2F75B5"/>
              <w:right w:val="nil"/>
            </w:tcBorders>
            <w:shd w:val="clear" w:color="000000" w:fill="9BC2E6"/>
            <w:noWrap/>
            <w:vAlign w:val="center"/>
            <w:hideMark/>
          </w:tcPr>
          <w:p w14:paraId="1395DE4D"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777DEAF0"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34AAF785"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业绩稳定性</w:t>
            </w:r>
          </w:p>
        </w:tc>
        <w:tc>
          <w:tcPr>
            <w:tcW w:w="1080" w:type="dxa"/>
            <w:tcBorders>
              <w:top w:val="single" w:sz="8" w:space="0" w:color="2F75B5"/>
              <w:left w:val="nil"/>
              <w:bottom w:val="single" w:sz="8" w:space="0" w:color="2F75B5"/>
              <w:right w:val="nil"/>
            </w:tcBorders>
            <w:shd w:val="clear" w:color="000000" w:fill="9BC2E6"/>
            <w:noWrap/>
            <w:vAlign w:val="center"/>
            <w:hideMark/>
          </w:tcPr>
          <w:p w14:paraId="1DE66663"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宏观审慎</w:t>
            </w:r>
          </w:p>
        </w:tc>
        <w:tc>
          <w:tcPr>
            <w:tcW w:w="1327" w:type="dxa"/>
            <w:tcBorders>
              <w:top w:val="single" w:sz="8" w:space="0" w:color="2F75B5"/>
              <w:left w:val="nil"/>
              <w:bottom w:val="single" w:sz="8" w:space="0" w:color="2F75B5"/>
              <w:right w:val="nil"/>
            </w:tcBorders>
            <w:shd w:val="clear" w:color="000000" w:fill="9BC2E6"/>
            <w:noWrap/>
            <w:vAlign w:val="center"/>
            <w:hideMark/>
          </w:tcPr>
          <w:p w14:paraId="2AF298DE"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37DF3944" w14:textId="77777777" w:rsidR="00783BCB" w:rsidRPr="00783BCB" w:rsidRDefault="00783BCB" w:rsidP="00783BCB">
            <w:pPr>
              <w:widowControl/>
              <w:spacing w:beforeLines="0" w:afterLines="0" w:line="240" w:lineRule="auto"/>
              <w:jc w:val="center"/>
              <w:rPr>
                <w:rFonts w:ascii="宋体" w:hAnsi="宋体" w:cs="宋体"/>
                <w:b/>
                <w:bCs/>
                <w:color w:val="000000"/>
                <w:kern w:val="0"/>
                <w:sz w:val="16"/>
                <w:szCs w:val="16"/>
              </w:rPr>
            </w:pPr>
            <w:r w:rsidRPr="00783BCB">
              <w:rPr>
                <w:rFonts w:ascii="宋体" w:hAnsi="宋体" w:cs="宋体" w:hint="eastAsia"/>
                <w:b/>
                <w:bCs/>
                <w:color w:val="000000"/>
                <w:kern w:val="0"/>
                <w:sz w:val="16"/>
                <w:szCs w:val="16"/>
              </w:rPr>
              <w:t>综合评级</w:t>
            </w:r>
          </w:p>
        </w:tc>
      </w:tr>
      <w:tr w:rsidR="005B0E28" w:rsidRPr="00783BCB" w14:paraId="5ACB464D" w14:textId="77777777" w:rsidTr="00B55B4C">
        <w:trPr>
          <w:trHeight w:val="285"/>
          <w:jc w:val="center"/>
        </w:trPr>
        <w:tc>
          <w:tcPr>
            <w:tcW w:w="539" w:type="dxa"/>
            <w:tcBorders>
              <w:top w:val="single" w:sz="8" w:space="0" w:color="2F75B5"/>
              <w:left w:val="nil"/>
              <w:bottom w:val="nil"/>
              <w:right w:val="nil"/>
            </w:tcBorders>
            <w:shd w:val="clear" w:color="auto" w:fill="auto"/>
            <w:noWrap/>
            <w:vAlign w:val="center"/>
            <w:hideMark/>
          </w:tcPr>
          <w:p w14:paraId="10076CAA" w14:textId="3A37AB18" w:rsidR="005B0E28" w:rsidRPr="00783BCB" w:rsidRDefault="005B0E28" w:rsidP="005B0E28">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w:t>
            </w:r>
          </w:p>
        </w:tc>
        <w:tc>
          <w:tcPr>
            <w:tcW w:w="3000" w:type="dxa"/>
            <w:tcBorders>
              <w:top w:val="single" w:sz="8" w:space="0" w:color="2F75B5"/>
              <w:left w:val="nil"/>
              <w:bottom w:val="nil"/>
              <w:right w:val="nil"/>
            </w:tcBorders>
            <w:shd w:val="clear" w:color="auto" w:fill="auto"/>
            <w:noWrap/>
            <w:vAlign w:val="center"/>
            <w:hideMark/>
          </w:tcPr>
          <w:p w14:paraId="07E064F7" w14:textId="56AE8C38" w:rsidR="005B0E28" w:rsidRPr="00783BCB" w:rsidRDefault="005B0E28" w:rsidP="005B0E28">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潍坊银行股份有限公司</w:t>
            </w:r>
          </w:p>
        </w:tc>
        <w:tc>
          <w:tcPr>
            <w:tcW w:w="1080" w:type="dxa"/>
            <w:tcBorders>
              <w:top w:val="single" w:sz="8" w:space="0" w:color="2F75B5"/>
              <w:left w:val="nil"/>
              <w:bottom w:val="nil"/>
              <w:right w:val="nil"/>
            </w:tcBorders>
            <w:shd w:val="clear" w:color="auto" w:fill="auto"/>
            <w:noWrap/>
            <w:vAlign w:val="center"/>
            <w:hideMark/>
          </w:tcPr>
          <w:p w14:paraId="468E1BD7" w14:textId="7ABA7F7B"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54CEE537" w14:textId="6EEA7A0E"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203C4E37" w14:textId="6533AA87"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327" w:type="dxa"/>
            <w:tcBorders>
              <w:top w:val="single" w:sz="8" w:space="0" w:color="2F75B5"/>
              <w:left w:val="nil"/>
              <w:bottom w:val="nil"/>
              <w:right w:val="nil"/>
            </w:tcBorders>
            <w:shd w:val="clear" w:color="auto" w:fill="auto"/>
            <w:noWrap/>
            <w:vAlign w:val="center"/>
            <w:hideMark/>
          </w:tcPr>
          <w:p w14:paraId="449168A6" w14:textId="51E0EF62"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19688BE3" w14:textId="340A9DAA"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5B0E28" w:rsidRPr="00783BCB" w14:paraId="4960AE8C" w14:textId="77777777" w:rsidTr="00783BCB">
        <w:trPr>
          <w:trHeight w:val="285"/>
          <w:jc w:val="center"/>
        </w:trPr>
        <w:tc>
          <w:tcPr>
            <w:tcW w:w="539" w:type="dxa"/>
            <w:tcBorders>
              <w:top w:val="nil"/>
              <w:left w:val="nil"/>
              <w:bottom w:val="nil"/>
              <w:right w:val="nil"/>
            </w:tcBorders>
            <w:shd w:val="clear" w:color="000000" w:fill="DCE6F1"/>
            <w:noWrap/>
            <w:vAlign w:val="center"/>
            <w:hideMark/>
          </w:tcPr>
          <w:p w14:paraId="4354D2B6" w14:textId="34BF6FB0" w:rsidR="005B0E28" w:rsidRPr="00783BCB" w:rsidRDefault="005B0E28" w:rsidP="005B0E28">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2</w:t>
            </w:r>
          </w:p>
        </w:tc>
        <w:tc>
          <w:tcPr>
            <w:tcW w:w="3000" w:type="dxa"/>
            <w:tcBorders>
              <w:top w:val="nil"/>
              <w:left w:val="nil"/>
              <w:bottom w:val="nil"/>
              <w:right w:val="nil"/>
            </w:tcBorders>
            <w:shd w:val="clear" w:color="000000" w:fill="DCE6F1"/>
            <w:noWrap/>
            <w:vAlign w:val="center"/>
            <w:hideMark/>
          </w:tcPr>
          <w:p w14:paraId="282468AF" w14:textId="7DF9473E" w:rsidR="005B0E28" w:rsidRPr="00783BCB" w:rsidRDefault="005B0E28" w:rsidP="005B0E28">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江西银行股份有限公司</w:t>
            </w:r>
          </w:p>
        </w:tc>
        <w:tc>
          <w:tcPr>
            <w:tcW w:w="1080" w:type="dxa"/>
            <w:tcBorders>
              <w:top w:val="nil"/>
              <w:left w:val="nil"/>
              <w:bottom w:val="nil"/>
              <w:right w:val="nil"/>
            </w:tcBorders>
            <w:shd w:val="clear" w:color="000000" w:fill="DCE6F1"/>
            <w:noWrap/>
            <w:vAlign w:val="center"/>
            <w:hideMark/>
          </w:tcPr>
          <w:p w14:paraId="17D0CFE1" w14:textId="2A6A48E0"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0C39719" w14:textId="5A3524BF"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2A8861F1" w14:textId="106BED93"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327" w:type="dxa"/>
            <w:tcBorders>
              <w:top w:val="nil"/>
              <w:left w:val="nil"/>
              <w:bottom w:val="nil"/>
              <w:right w:val="nil"/>
            </w:tcBorders>
            <w:shd w:val="clear" w:color="000000" w:fill="DCE6F1"/>
            <w:noWrap/>
            <w:vAlign w:val="center"/>
            <w:hideMark/>
          </w:tcPr>
          <w:p w14:paraId="4D221572" w14:textId="07CA2620"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2F9D876A" w14:textId="3E3F994D"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5B0E28" w:rsidRPr="00783BCB" w14:paraId="50EF1C51" w14:textId="77777777" w:rsidTr="00783BCB">
        <w:trPr>
          <w:trHeight w:val="285"/>
          <w:jc w:val="center"/>
        </w:trPr>
        <w:tc>
          <w:tcPr>
            <w:tcW w:w="539" w:type="dxa"/>
            <w:tcBorders>
              <w:top w:val="nil"/>
              <w:left w:val="nil"/>
              <w:bottom w:val="nil"/>
              <w:right w:val="nil"/>
            </w:tcBorders>
            <w:shd w:val="clear" w:color="auto" w:fill="auto"/>
            <w:noWrap/>
            <w:vAlign w:val="center"/>
            <w:hideMark/>
          </w:tcPr>
          <w:p w14:paraId="1D14FDD0" w14:textId="10101209" w:rsidR="005B0E28" w:rsidRPr="00783BCB" w:rsidRDefault="005B0E28" w:rsidP="005B0E28">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3</w:t>
            </w:r>
          </w:p>
        </w:tc>
        <w:tc>
          <w:tcPr>
            <w:tcW w:w="3000" w:type="dxa"/>
            <w:tcBorders>
              <w:top w:val="nil"/>
              <w:left w:val="nil"/>
              <w:bottom w:val="nil"/>
              <w:right w:val="nil"/>
            </w:tcBorders>
            <w:shd w:val="clear" w:color="auto" w:fill="auto"/>
            <w:noWrap/>
            <w:vAlign w:val="center"/>
            <w:hideMark/>
          </w:tcPr>
          <w:p w14:paraId="4959DCF1" w14:textId="0A6AAE96" w:rsidR="005B0E28" w:rsidRPr="00783BCB" w:rsidRDefault="005B0E28" w:rsidP="005B0E28">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宁波银行股份有限公司</w:t>
            </w:r>
          </w:p>
        </w:tc>
        <w:tc>
          <w:tcPr>
            <w:tcW w:w="1080" w:type="dxa"/>
            <w:tcBorders>
              <w:top w:val="nil"/>
              <w:left w:val="nil"/>
              <w:bottom w:val="nil"/>
              <w:right w:val="nil"/>
            </w:tcBorders>
            <w:shd w:val="clear" w:color="auto" w:fill="auto"/>
            <w:noWrap/>
            <w:vAlign w:val="center"/>
            <w:hideMark/>
          </w:tcPr>
          <w:p w14:paraId="177DF53A" w14:textId="721F2FEB"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6356638" w14:textId="52D7D3FB"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599F5C5E" w14:textId="481ACB6E"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327" w:type="dxa"/>
            <w:tcBorders>
              <w:top w:val="nil"/>
              <w:left w:val="nil"/>
              <w:bottom w:val="nil"/>
              <w:right w:val="nil"/>
            </w:tcBorders>
            <w:shd w:val="clear" w:color="auto" w:fill="auto"/>
            <w:noWrap/>
            <w:vAlign w:val="center"/>
            <w:hideMark/>
          </w:tcPr>
          <w:p w14:paraId="51A75CD0" w14:textId="2AE39C6E"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CA06929" w14:textId="6622B762"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5B0E28" w:rsidRPr="00783BCB" w14:paraId="57AD4643" w14:textId="77777777" w:rsidTr="00783BCB">
        <w:trPr>
          <w:trHeight w:val="285"/>
          <w:jc w:val="center"/>
        </w:trPr>
        <w:tc>
          <w:tcPr>
            <w:tcW w:w="539" w:type="dxa"/>
            <w:tcBorders>
              <w:top w:val="nil"/>
              <w:left w:val="nil"/>
              <w:bottom w:val="nil"/>
              <w:right w:val="nil"/>
            </w:tcBorders>
            <w:shd w:val="clear" w:color="000000" w:fill="DCE6F1"/>
            <w:noWrap/>
            <w:vAlign w:val="center"/>
            <w:hideMark/>
          </w:tcPr>
          <w:p w14:paraId="001E21C7" w14:textId="21AE84FD" w:rsidR="005B0E28" w:rsidRPr="00783BCB" w:rsidRDefault="005B0E28" w:rsidP="005B0E28">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4</w:t>
            </w:r>
          </w:p>
        </w:tc>
        <w:tc>
          <w:tcPr>
            <w:tcW w:w="3000" w:type="dxa"/>
            <w:tcBorders>
              <w:top w:val="nil"/>
              <w:left w:val="nil"/>
              <w:bottom w:val="nil"/>
              <w:right w:val="nil"/>
            </w:tcBorders>
            <w:shd w:val="clear" w:color="000000" w:fill="DCE6F1"/>
            <w:noWrap/>
            <w:vAlign w:val="center"/>
            <w:hideMark/>
          </w:tcPr>
          <w:p w14:paraId="1F02744F" w14:textId="662770D7" w:rsidR="005B0E28" w:rsidRPr="00783BCB" w:rsidRDefault="005B0E28" w:rsidP="005B0E28">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盛京银行股份有限公司</w:t>
            </w:r>
          </w:p>
        </w:tc>
        <w:tc>
          <w:tcPr>
            <w:tcW w:w="1080" w:type="dxa"/>
            <w:tcBorders>
              <w:top w:val="nil"/>
              <w:left w:val="nil"/>
              <w:bottom w:val="nil"/>
              <w:right w:val="nil"/>
            </w:tcBorders>
            <w:shd w:val="clear" w:color="000000" w:fill="DCE6F1"/>
            <w:noWrap/>
            <w:vAlign w:val="center"/>
            <w:hideMark/>
          </w:tcPr>
          <w:p w14:paraId="3C34CA33" w14:textId="1223FFE5"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503DE40A" w14:textId="07A6E4D1"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7162217B" w14:textId="552FAD5E"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327" w:type="dxa"/>
            <w:tcBorders>
              <w:top w:val="nil"/>
              <w:left w:val="nil"/>
              <w:bottom w:val="nil"/>
              <w:right w:val="nil"/>
            </w:tcBorders>
            <w:shd w:val="clear" w:color="000000" w:fill="DCE6F1"/>
            <w:noWrap/>
            <w:vAlign w:val="center"/>
            <w:hideMark/>
          </w:tcPr>
          <w:p w14:paraId="5CAB6152" w14:textId="1D7A8E1E"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35C16786" w14:textId="10BBD234"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5B0E28" w:rsidRPr="00783BCB" w14:paraId="1A929708" w14:textId="77777777" w:rsidTr="00783BCB">
        <w:trPr>
          <w:trHeight w:val="285"/>
          <w:jc w:val="center"/>
        </w:trPr>
        <w:tc>
          <w:tcPr>
            <w:tcW w:w="539" w:type="dxa"/>
            <w:tcBorders>
              <w:top w:val="nil"/>
              <w:left w:val="nil"/>
              <w:bottom w:val="nil"/>
              <w:right w:val="nil"/>
            </w:tcBorders>
            <w:shd w:val="clear" w:color="auto" w:fill="auto"/>
            <w:noWrap/>
            <w:vAlign w:val="center"/>
            <w:hideMark/>
          </w:tcPr>
          <w:p w14:paraId="2D6D563A" w14:textId="52EB84F0" w:rsidR="005B0E28" w:rsidRPr="00783BCB" w:rsidRDefault="005B0E28" w:rsidP="005B0E28">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5</w:t>
            </w:r>
          </w:p>
        </w:tc>
        <w:tc>
          <w:tcPr>
            <w:tcW w:w="3000" w:type="dxa"/>
            <w:tcBorders>
              <w:top w:val="nil"/>
              <w:left w:val="nil"/>
              <w:bottom w:val="nil"/>
              <w:right w:val="nil"/>
            </w:tcBorders>
            <w:shd w:val="clear" w:color="auto" w:fill="auto"/>
            <w:noWrap/>
            <w:vAlign w:val="center"/>
            <w:hideMark/>
          </w:tcPr>
          <w:p w14:paraId="5691B966" w14:textId="7A074CB2" w:rsidR="005B0E28" w:rsidRPr="00783BCB" w:rsidRDefault="005B0E28" w:rsidP="005B0E28">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吉林银行股份有限公司</w:t>
            </w:r>
          </w:p>
        </w:tc>
        <w:tc>
          <w:tcPr>
            <w:tcW w:w="1080" w:type="dxa"/>
            <w:tcBorders>
              <w:top w:val="nil"/>
              <w:left w:val="nil"/>
              <w:bottom w:val="nil"/>
              <w:right w:val="nil"/>
            </w:tcBorders>
            <w:shd w:val="clear" w:color="auto" w:fill="auto"/>
            <w:noWrap/>
            <w:vAlign w:val="center"/>
            <w:hideMark/>
          </w:tcPr>
          <w:p w14:paraId="2F825F17" w14:textId="4343DAFA"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786B173" w14:textId="051D6132"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4552562E" w14:textId="056F2FBE"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327" w:type="dxa"/>
            <w:tcBorders>
              <w:top w:val="nil"/>
              <w:left w:val="nil"/>
              <w:bottom w:val="nil"/>
              <w:right w:val="nil"/>
            </w:tcBorders>
            <w:shd w:val="clear" w:color="auto" w:fill="auto"/>
            <w:noWrap/>
            <w:vAlign w:val="center"/>
            <w:hideMark/>
          </w:tcPr>
          <w:p w14:paraId="02C0EE8B" w14:textId="031166DB"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E8BF714" w14:textId="14361583"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5B0E28" w:rsidRPr="00783BCB" w14:paraId="50D3631D" w14:textId="77777777" w:rsidTr="00783BCB">
        <w:trPr>
          <w:trHeight w:val="285"/>
          <w:jc w:val="center"/>
        </w:trPr>
        <w:tc>
          <w:tcPr>
            <w:tcW w:w="539" w:type="dxa"/>
            <w:tcBorders>
              <w:top w:val="nil"/>
              <w:left w:val="nil"/>
              <w:bottom w:val="nil"/>
              <w:right w:val="nil"/>
            </w:tcBorders>
            <w:shd w:val="clear" w:color="000000" w:fill="DCE6F1"/>
            <w:noWrap/>
            <w:vAlign w:val="center"/>
            <w:hideMark/>
          </w:tcPr>
          <w:p w14:paraId="04B8D372" w14:textId="6603FDF1" w:rsidR="005B0E28" w:rsidRPr="00783BCB" w:rsidRDefault="005B0E28" w:rsidP="005B0E28">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6</w:t>
            </w:r>
          </w:p>
        </w:tc>
        <w:tc>
          <w:tcPr>
            <w:tcW w:w="3000" w:type="dxa"/>
            <w:tcBorders>
              <w:top w:val="nil"/>
              <w:left w:val="nil"/>
              <w:bottom w:val="nil"/>
              <w:right w:val="nil"/>
            </w:tcBorders>
            <w:shd w:val="clear" w:color="000000" w:fill="DCE6F1"/>
            <w:noWrap/>
            <w:vAlign w:val="center"/>
            <w:hideMark/>
          </w:tcPr>
          <w:p w14:paraId="41945F1B" w14:textId="3A217350" w:rsidR="005B0E28" w:rsidRPr="00783BCB" w:rsidRDefault="005B0E28" w:rsidP="005B0E28">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湖州银行股份有限公司</w:t>
            </w:r>
          </w:p>
        </w:tc>
        <w:tc>
          <w:tcPr>
            <w:tcW w:w="1080" w:type="dxa"/>
            <w:tcBorders>
              <w:top w:val="nil"/>
              <w:left w:val="nil"/>
              <w:bottom w:val="nil"/>
              <w:right w:val="nil"/>
            </w:tcBorders>
            <w:shd w:val="clear" w:color="000000" w:fill="DCE6F1"/>
            <w:noWrap/>
            <w:vAlign w:val="center"/>
            <w:hideMark/>
          </w:tcPr>
          <w:p w14:paraId="74116C77" w14:textId="458DFF51"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5B7B1361" w14:textId="59067E91"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BA35DB6" w14:textId="4E1D30BA"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327" w:type="dxa"/>
            <w:tcBorders>
              <w:top w:val="nil"/>
              <w:left w:val="nil"/>
              <w:bottom w:val="nil"/>
              <w:right w:val="nil"/>
            </w:tcBorders>
            <w:shd w:val="clear" w:color="000000" w:fill="DCE6F1"/>
            <w:noWrap/>
            <w:vAlign w:val="center"/>
            <w:hideMark/>
          </w:tcPr>
          <w:p w14:paraId="654ED10D" w14:textId="33AD4A5B"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BB6D9EF" w14:textId="18410DC0"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5B0E28" w:rsidRPr="00783BCB" w14:paraId="73361DC5" w14:textId="77777777" w:rsidTr="00783BCB">
        <w:trPr>
          <w:trHeight w:val="285"/>
          <w:jc w:val="center"/>
        </w:trPr>
        <w:tc>
          <w:tcPr>
            <w:tcW w:w="539" w:type="dxa"/>
            <w:tcBorders>
              <w:top w:val="nil"/>
              <w:left w:val="nil"/>
              <w:bottom w:val="nil"/>
              <w:right w:val="nil"/>
            </w:tcBorders>
            <w:shd w:val="clear" w:color="auto" w:fill="auto"/>
            <w:noWrap/>
            <w:vAlign w:val="center"/>
            <w:hideMark/>
          </w:tcPr>
          <w:p w14:paraId="588E3FB4" w14:textId="3D5256AB" w:rsidR="005B0E28" w:rsidRPr="00783BCB" w:rsidRDefault="005B0E28" w:rsidP="005B0E28">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7</w:t>
            </w:r>
          </w:p>
        </w:tc>
        <w:tc>
          <w:tcPr>
            <w:tcW w:w="3000" w:type="dxa"/>
            <w:tcBorders>
              <w:top w:val="nil"/>
              <w:left w:val="nil"/>
              <w:bottom w:val="nil"/>
              <w:right w:val="nil"/>
            </w:tcBorders>
            <w:shd w:val="clear" w:color="auto" w:fill="auto"/>
            <w:noWrap/>
            <w:vAlign w:val="center"/>
            <w:hideMark/>
          </w:tcPr>
          <w:p w14:paraId="642EB301" w14:textId="67BCD63D" w:rsidR="005B0E28" w:rsidRPr="00783BCB" w:rsidRDefault="005B0E28" w:rsidP="005B0E28">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兰州银行股份有限公司</w:t>
            </w:r>
          </w:p>
        </w:tc>
        <w:tc>
          <w:tcPr>
            <w:tcW w:w="1080" w:type="dxa"/>
            <w:tcBorders>
              <w:top w:val="nil"/>
              <w:left w:val="nil"/>
              <w:bottom w:val="nil"/>
              <w:right w:val="nil"/>
            </w:tcBorders>
            <w:shd w:val="clear" w:color="auto" w:fill="auto"/>
            <w:noWrap/>
            <w:vAlign w:val="center"/>
            <w:hideMark/>
          </w:tcPr>
          <w:p w14:paraId="6E962CAA" w14:textId="3EB50A04"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123C66E7" w14:textId="469F866C"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32446A2F" w14:textId="7548BAC8"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327" w:type="dxa"/>
            <w:tcBorders>
              <w:top w:val="nil"/>
              <w:left w:val="nil"/>
              <w:bottom w:val="nil"/>
              <w:right w:val="nil"/>
            </w:tcBorders>
            <w:shd w:val="clear" w:color="auto" w:fill="auto"/>
            <w:noWrap/>
            <w:vAlign w:val="center"/>
            <w:hideMark/>
          </w:tcPr>
          <w:p w14:paraId="05AA64BF" w14:textId="65C70588"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hideMark/>
          </w:tcPr>
          <w:p w14:paraId="74E7946D" w14:textId="7BA1AA3C"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5B0E28" w:rsidRPr="00783BCB" w14:paraId="22D18CB3" w14:textId="77777777" w:rsidTr="00783BCB">
        <w:trPr>
          <w:trHeight w:val="285"/>
          <w:jc w:val="center"/>
        </w:trPr>
        <w:tc>
          <w:tcPr>
            <w:tcW w:w="539" w:type="dxa"/>
            <w:tcBorders>
              <w:top w:val="nil"/>
              <w:left w:val="nil"/>
              <w:bottom w:val="nil"/>
              <w:right w:val="nil"/>
            </w:tcBorders>
            <w:shd w:val="clear" w:color="000000" w:fill="DCE6F1"/>
            <w:noWrap/>
            <w:vAlign w:val="center"/>
            <w:hideMark/>
          </w:tcPr>
          <w:p w14:paraId="7E20F849" w14:textId="00995DAE" w:rsidR="005B0E28" w:rsidRPr="00783BCB" w:rsidRDefault="005B0E28" w:rsidP="005B0E28">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8</w:t>
            </w:r>
          </w:p>
        </w:tc>
        <w:tc>
          <w:tcPr>
            <w:tcW w:w="3000" w:type="dxa"/>
            <w:tcBorders>
              <w:top w:val="nil"/>
              <w:left w:val="nil"/>
              <w:bottom w:val="nil"/>
              <w:right w:val="nil"/>
            </w:tcBorders>
            <w:shd w:val="clear" w:color="000000" w:fill="DCE6F1"/>
            <w:noWrap/>
            <w:vAlign w:val="center"/>
            <w:hideMark/>
          </w:tcPr>
          <w:p w14:paraId="51E2141C" w14:textId="76D5A143" w:rsidR="005B0E28" w:rsidRPr="00783BCB" w:rsidRDefault="005B0E28" w:rsidP="005B0E28">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烟台银行股份有限公司</w:t>
            </w:r>
          </w:p>
        </w:tc>
        <w:tc>
          <w:tcPr>
            <w:tcW w:w="1080" w:type="dxa"/>
            <w:tcBorders>
              <w:top w:val="nil"/>
              <w:left w:val="nil"/>
              <w:bottom w:val="nil"/>
              <w:right w:val="nil"/>
            </w:tcBorders>
            <w:shd w:val="clear" w:color="000000" w:fill="DCE6F1"/>
            <w:noWrap/>
            <w:vAlign w:val="center"/>
            <w:hideMark/>
          </w:tcPr>
          <w:p w14:paraId="692A5F4B" w14:textId="02EDCD50"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996BA62" w14:textId="6D6AE341"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678F7ED" w14:textId="7DFAF5F8"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327" w:type="dxa"/>
            <w:tcBorders>
              <w:top w:val="nil"/>
              <w:left w:val="nil"/>
              <w:bottom w:val="nil"/>
              <w:right w:val="nil"/>
            </w:tcBorders>
            <w:shd w:val="clear" w:color="000000" w:fill="DCE6F1"/>
            <w:noWrap/>
            <w:vAlign w:val="center"/>
            <w:hideMark/>
          </w:tcPr>
          <w:p w14:paraId="29CC0D06" w14:textId="6853CCFB"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41C756D" w14:textId="785C9D5A" w:rsidR="005B0E28" w:rsidRPr="00783BCB" w:rsidRDefault="005B0E28" w:rsidP="005B0E28">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5B0E28" w:rsidRPr="00783BCB" w14:paraId="475EC1B1" w14:textId="77777777" w:rsidTr="003E0FAB">
        <w:trPr>
          <w:trHeight w:val="285"/>
          <w:jc w:val="center"/>
        </w:trPr>
        <w:tc>
          <w:tcPr>
            <w:tcW w:w="539" w:type="dxa"/>
            <w:tcBorders>
              <w:top w:val="nil"/>
              <w:left w:val="nil"/>
              <w:bottom w:val="nil"/>
              <w:right w:val="nil"/>
            </w:tcBorders>
            <w:shd w:val="clear" w:color="auto" w:fill="auto"/>
            <w:noWrap/>
            <w:vAlign w:val="center"/>
          </w:tcPr>
          <w:p w14:paraId="79F722E2" w14:textId="04B0DCFB" w:rsidR="005B0E28" w:rsidRPr="00783BCB" w:rsidRDefault="005B0E28" w:rsidP="005B0E28">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9</w:t>
            </w:r>
          </w:p>
        </w:tc>
        <w:tc>
          <w:tcPr>
            <w:tcW w:w="3000" w:type="dxa"/>
            <w:tcBorders>
              <w:top w:val="nil"/>
              <w:left w:val="nil"/>
              <w:bottom w:val="nil"/>
              <w:right w:val="nil"/>
            </w:tcBorders>
            <w:shd w:val="clear" w:color="auto" w:fill="auto"/>
            <w:noWrap/>
            <w:vAlign w:val="center"/>
          </w:tcPr>
          <w:p w14:paraId="19021FE1" w14:textId="66CDCF2D" w:rsidR="005B0E28" w:rsidRDefault="005B0E28" w:rsidP="005B0E28">
            <w:pPr>
              <w:widowControl/>
              <w:spacing w:beforeLines="0" w:afterLines="0" w:line="240" w:lineRule="auto"/>
              <w:jc w:val="center"/>
              <w:rPr>
                <w:color w:val="000000"/>
                <w:sz w:val="16"/>
                <w:szCs w:val="16"/>
              </w:rPr>
            </w:pPr>
            <w:r>
              <w:rPr>
                <w:rFonts w:hint="eastAsia"/>
                <w:color w:val="000000"/>
                <w:sz w:val="16"/>
                <w:szCs w:val="16"/>
              </w:rPr>
              <w:t>甘肃银行股份有限公司</w:t>
            </w:r>
          </w:p>
        </w:tc>
        <w:tc>
          <w:tcPr>
            <w:tcW w:w="1080" w:type="dxa"/>
            <w:tcBorders>
              <w:top w:val="nil"/>
              <w:left w:val="nil"/>
              <w:bottom w:val="nil"/>
              <w:right w:val="nil"/>
            </w:tcBorders>
            <w:shd w:val="clear" w:color="auto" w:fill="auto"/>
            <w:noWrap/>
            <w:vAlign w:val="center"/>
          </w:tcPr>
          <w:p w14:paraId="018DC43F" w14:textId="7987E46B" w:rsidR="005B0E28" w:rsidRDefault="005B0E28" w:rsidP="005B0E28">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36AE5FA2" w14:textId="1D852FCC" w:rsidR="005B0E28" w:rsidRDefault="005B0E28" w:rsidP="005B0E28">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5A978CEA" w14:textId="7D158DD8" w:rsidR="005B0E28" w:rsidRDefault="005B0E28" w:rsidP="005B0E28">
            <w:pPr>
              <w:widowControl/>
              <w:spacing w:beforeLines="0" w:afterLines="0" w:line="240" w:lineRule="auto"/>
              <w:jc w:val="center"/>
              <w:rPr>
                <w:color w:val="FF0000"/>
                <w:sz w:val="12"/>
                <w:szCs w:val="12"/>
              </w:rPr>
            </w:pPr>
            <w:r>
              <w:rPr>
                <w:rFonts w:hint="eastAsia"/>
                <w:color w:val="FF0000"/>
                <w:sz w:val="12"/>
                <w:szCs w:val="12"/>
              </w:rPr>
              <w:t>★★★★</w:t>
            </w:r>
          </w:p>
        </w:tc>
        <w:tc>
          <w:tcPr>
            <w:tcW w:w="1327" w:type="dxa"/>
            <w:tcBorders>
              <w:top w:val="nil"/>
              <w:left w:val="nil"/>
              <w:bottom w:val="nil"/>
              <w:right w:val="nil"/>
            </w:tcBorders>
            <w:shd w:val="clear" w:color="auto" w:fill="auto"/>
            <w:noWrap/>
            <w:vAlign w:val="center"/>
          </w:tcPr>
          <w:p w14:paraId="0305C1C1" w14:textId="07DCBBC5" w:rsidR="005B0E28" w:rsidRDefault="005B0E28" w:rsidP="005B0E28">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0EE6CD4D" w14:textId="66B74E77" w:rsidR="005B0E28" w:rsidRDefault="005B0E28" w:rsidP="005B0E28">
            <w:pPr>
              <w:widowControl/>
              <w:spacing w:beforeLines="0" w:afterLines="0" w:line="240" w:lineRule="auto"/>
              <w:jc w:val="center"/>
              <w:rPr>
                <w:color w:val="FF0000"/>
                <w:sz w:val="12"/>
                <w:szCs w:val="12"/>
              </w:rPr>
            </w:pPr>
            <w:r>
              <w:rPr>
                <w:rFonts w:hint="eastAsia"/>
                <w:color w:val="FF0000"/>
                <w:sz w:val="12"/>
                <w:szCs w:val="12"/>
              </w:rPr>
              <w:t>★★★★★</w:t>
            </w:r>
          </w:p>
        </w:tc>
      </w:tr>
      <w:tr w:rsidR="005B0E28" w:rsidRPr="00783BCB" w14:paraId="4D70CBEB" w14:textId="77777777" w:rsidTr="00B55B4C">
        <w:trPr>
          <w:trHeight w:val="285"/>
          <w:jc w:val="center"/>
        </w:trPr>
        <w:tc>
          <w:tcPr>
            <w:tcW w:w="539" w:type="dxa"/>
            <w:tcBorders>
              <w:top w:val="nil"/>
              <w:left w:val="nil"/>
              <w:bottom w:val="single" w:sz="8" w:space="0" w:color="2F75B5"/>
              <w:right w:val="nil"/>
            </w:tcBorders>
            <w:shd w:val="clear" w:color="000000" w:fill="DCE6F1"/>
            <w:noWrap/>
            <w:vAlign w:val="center"/>
          </w:tcPr>
          <w:p w14:paraId="237606D2" w14:textId="55B5212D" w:rsidR="005B0E28" w:rsidRPr="00783BCB" w:rsidRDefault="005B0E28" w:rsidP="005B0E28">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10</w:t>
            </w:r>
          </w:p>
        </w:tc>
        <w:tc>
          <w:tcPr>
            <w:tcW w:w="3000" w:type="dxa"/>
            <w:tcBorders>
              <w:top w:val="nil"/>
              <w:left w:val="nil"/>
              <w:bottom w:val="single" w:sz="8" w:space="0" w:color="2F75B5"/>
              <w:right w:val="nil"/>
            </w:tcBorders>
            <w:shd w:val="clear" w:color="000000" w:fill="DCE6F1"/>
            <w:noWrap/>
            <w:vAlign w:val="center"/>
          </w:tcPr>
          <w:p w14:paraId="01F05A4B" w14:textId="33B946C9" w:rsidR="005B0E28" w:rsidRDefault="005B0E28" w:rsidP="005B0E28">
            <w:pPr>
              <w:widowControl/>
              <w:spacing w:beforeLines="0" w:afterLines="0" w:line="240" w:lineRule="auto"/>
              <w:jc w:val="center"/>
              <w:rPr>
                <w:color w:val="000000"/>
                <w:sz w:val="16"/>
                <w:szCs w:val="16"/>
              </w:rPr>
            </w:pPr>
            <w:r>
              <w:rPr>
                <w:rFonts w:hint="eastAsia"/>
                <w:color w:val="000000"/>
                <w:sz w:val="16"/>
                <w:szCs w:val="16"/>
              </w:rPr>
              <w:t>唐山银行股份有限公司</w:t>
            </w:r>
          </w:p>
        </w:tc>
        <w:tc>
          <w:tcPr>
            <w:tcW w:w="1080" w:type="dxa"/>
            <w:tcBorders>
              <w:top w:val="nil"/>
              <w:left w:val="nil"/>
              <w:bottom w:val="single" w:sz="8" w:space="0" w:color="2F75B5"/>
              <w:right w:val="nil"/>
            </w:tcBorders>
            <w:shd w:val="clear" w:color="000000" w:fill="DCE6F1"/>
            <w:noWrap/>
            <w:vAlign w:val="center"/>
          </w:tcPr>
          <w:p w14:paraId="7CC4A4F7" w14:textId="766FDDBE" w:rsidR="005B0E28" w:rsidRDefault="005B0E28" w:rsidP="005B0E28">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CE6F1"/>
            <w:noWrap/>
            <w:vAlign w:val="center"/>
          </w:tcPr>
          <w:p w14:paraId="1EF9A101" w14:textId="163FB23C" w:rsidR="005B0E28" w:rsidRDefault="005B0E28" w:rsidP="005B0E28">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CE6F1"/>
            <w:noWrap/>
            <w:vAlign w:val="center"/>
          </w:tcPr>
          <w:p w14:paraId="69A264EC" w14:textId="771B790E" w:rsidR="005B0E28" w:rsidRDefault="005B0E28" w:rsidP="005B0E28">
            <w:pPr>
              <w:widowControl/>
              <w:spacing w:beforeLines="0" w:afterLines="0" w:line="240" w:lineRule="auto"/>
              <w:jc w:val="center"/>
              <w:rPr>
                <w:color w:val="FF0000"/>
                <w:sz w:val="12"/>
                <w:szCs w:val="12"/>
              </w:rPr>
            </w:pPr>
            <w:r>
              <w:rPr>
                <w:rFonts w:hint="eastAsia"/>
                <w:color w:val="FF0000"/>
                <w:sz w:val="12"/>
                <w:szCs w:val="12"/>
              </w:rPr>
              <w:t>★★★★</w:t>
            </w:r>
          </w:p>
        </w:tc>
        <w:tc>
          <w:tcPr>
            <w:tcW w:w="1327" w:type="dxa"/>
            <w:tcBorders>
              <w:top w:val="nil"/>
              <w:left w:val="nil"/>
              <w:bottom w:val="single" w:sz="8" w:space="0" w:color="2F75B5"/>
              <w:right w:val="nil"/>
            </w:tcBorders>
            <w:shd w:val="clear" w:color="000000" w:fill="DCE6F1"/>
            <w:noWrap/>
            <w:vAlign w:val="center"/>
          </w:tcPr>
          <w:p w14:paraId="1606AF78" w14:textId="4008EBE0" w:rsidR="005B0E28" w:rsidRDefault="005B0E28" w:rsidP="005B0E28">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000000" w:fill="DCE6F1"/>
            <w:noWrap/>
            <w:vAlign w:val="center"/>
          </w:tcPr>
          <w:p w14:paraId="19863A21" w14:textId="10A3EE09" w:rsidR="005B0E28" w:rsidRDefault="005B0E28" w:rsidP="005B0E28">
            <w:pPr>
              <w:widowControl/>
              <w:spacing w:beforeLines="0" w:afterLines="0" w:line="240" w:lineRule="auto"/>
              <w:jc w:val="center"/>
              <w:rPr>
                <w:color w:val="FF0000"/>
                <w:sz w:val="12"/>
                <w:szCs w:val="12"/>
              </w:rPr>
            </w:pPr>
            <w:r>
              <w:rPr>
                <w:rFonts w:hint="eastAsia"/>
                <w:color w:val="FF0000"/>
                <w:sz w:val="12"/>
                <w:szCs w:val="12"/>
              </w:rPr>
              <w:t>★★★★★</w:t>
            </w:r>
          </w:p>
        </w:tc>
      </w:tr>
    </w:tbl>
    <w:p w14:paraId="43A0A914" w14:textId="6BD699C1" w:rsidR="00FA18DF" w:rsidRDefault="004A4FAE">
      <w:pPr>
        <w:spacing w:before="156" w:after="156"/>
        <w:ind w:firstLine="420"/>
      </w:pPr>
      <w:r>
        <w:rPr>
          <w:rFonts w:hint="eastAsia"/>
        </w:rPr>
        <w:t>获得</w:t>
      </w:r>
      <w:r>
        <w:t>1</w:t>
      </w:r>
      <w:r>
        <w:rPr>
          <w:rFonts w:hint="eastAsia"/>
        </w:rPr>
        <w:t>星评级的共</w:t>
      </w:r>
      <w:r w:rsidR="007A4C8A" w:rsidRPr="007A4C8A">
        <w:t>23</w:t>
      </w:r>
      <w:r w:rsidR="00615DF4">
        <w:rPr>
          <w:rFonts w:hint="eastAsia"/>
        </w:rPr>
        <w:t>家，</w:t>
      </w:r>
      <w:r w:rsidR="00BC2B79">
        <w:rPr>
          <w:rFonts w:hint="eastAsia"/>
        </w:rPr>
        <w:t>除银行理财子公司外</w:t>
      </w:r>
      <w:r w:rsidR="00C10448">
        <w:rPr>
          <w:rFonts w:hint="eastAsia"/>
        </w:rPr>
        <w:t>部分</w:t>
      </w:r>
      <w:r>
        <w:rPr>
          <w:rFonts w:hint="eastAsia"/>
        </w:rPr>
        <w:t>列示如下。</w:t>
      </w:r>
    </w:p>
    <w:p w14:paraId="058331F8" w14:textId="52C2E34E" w:rsidR="00615DF4" w:rsidRDefault="00615DF4" w:rsidP="00615DF4">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6F2818">
        <w:rPr>
          <w:rFonts w:ascii="楷体" w:eastAsia="楷体" w:hAnsi="楷体"/>
          <w:b/>
          <w:bCs/>
          <w:sz w:val="18"/>
          <w:szCs w:val="21"/>
        </w:rPr>
        <w:t>2</w:t>
      </w:r>
      <w:r w:rsidR="00165D94">
        <w:rPr>
          <w:rFonts w:ascii="楷体" w:eastAsia="楷体" w:hAnsi="楷体"/>
          <w:b/>
          <w:bCs/>
          <w:sz w:val="18"/>
          <w:szCs w:val="21"/>
        </w:rPr>
        <w:t>2</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Pr>
          <w:rFonts w:ascii="楷体" w:eastAsia="楷体" w:hAnsi="楷体" w:hint="eastAsia"/>
          <w:b/>
          <w:bCs/>
          <w:sz w:val="18"/>
          <w:szCs w:val="21"/>
        </w:rPr>
        <w:t>管理人固收类评级</w:t>
      </w:r>
      <w:proofErr w:type="gramEnd"/>
      <w:r>
        <w:rPr>
          <w:rFonts w:ascii="楷体" w:eastAsia="楷体" w:hAnsi="楷体" w:hint="eastAsia"/>
          <w:b/>
          <w:bCs/>
          <w:sz w:val="18"/>
          <w:szCs w:val="21"/>
        </w:rPr>
        <w:t>详表（</w:t>
      </w:r>
      <w:r>
        <w:rPr>
          <w:rFonts w:ascii="楷体" w:eastAsia="楷体" w:hAnsi="楷体"/>
          <w:b/>
          <w:bCs/>
          <w:sz w:val="18"/>
          <w:szCs w:val="21"/>
        </w:rPr>
        <w:t>1</w:t>
      </w:r>
      <w:r>
        <w:rPr>
          <w:rFonts w:ascii="楷体" w:eastAsia="楷体" w:hAnsi="楷体" w:hint="eastAsia"/>
          <w:b/>
          <w:bCs/>
          <w:sz w:val="18"/>
          <w:szCs w:val="21"/>
        </w:rPr>
        <w:t>星</w:t>
      </w:r>
      <w:r w:rsidR="00D96CC4">
        <w:rPr>
          <w:rFonts w:ascii="楷体" w:eastAsia="楷体" w:hAnsi="楷体" w:hint="eastAsia"/>
          <w:b/>
          <w:bCs/>
          <w:sz w:val="18"/>
          <w:szCs w:val="21"/>
        </w:rPr>
        <w:t>节选</w:t>
      </w:r>
      <w:r>
        <w:rPr>
          <w:rFonts w:ascii="楷体" w:eastAsia="楷体" w:hAnsi="楷体" w:hint="eastAsia"/>
          <w:b/>
          <w:bCs/>
          <w:sz w:val="18"/>
          <w:szCs w:val="21"/>
        </w:rPr>
        <w:t>）</w:t>
      </w:r>
    </w:p>
    <w:tbl>
      <w:tblPr>
        <w:tblW w:w="9497" w:type="dxa"/>
        <w:jc w:val="center"/>
        <w:tblLook w:val="04A0" w:firstRow="1" w:lastRow="0" w:firstColumn="1" w:lastColumn="0" w:noHBand="0" w:noVBand="1"/>
      </w:tblPr>
      <w:tblGrid>
        <w:gridCol w:w="540"/>
        <w:gridCol w:w="3628"/>
        <w:gridCol w:w="907"/>
        <w:gridCol w:w="1020"/>
        <w:gridCol w:w="964"/>
        <w:gridCol w:w="1531"/>
        <w:gridCol w:w="907"/>
      </w:tblGrid>
      <w:tr w:rsidR="007A058F" w:rsidRPr="007A058F" w14:paraId="13953029" w14:textId="77777777" w:rsidTr="00C27A90">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1520B86F"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序号</w:t>
            </w:r>
          </w:p>
        </w:tc>
        <w:tc>
          <w:tcPr>
            <w:tcW w:w="3628" w:type="dxa"/>
            <w:tcBorders>
              <w:top w:val="single" w:sz="8" w:space="0" w:color="2F75B5"/>
              <w:left w:val="nil"/>
              <w:bottom w:val="single" w:sz="8" w:space="0" w:color="2F75B5"/>
              <w:right w:val="nil"/>
            </w:tcBorders>
            <w:shd w:val="clear" w:color="000000" w:fill="9BC2E6"/>
            <w:noWrap/>
            <w:vAlign w:val="center"/>
            <w:hideMark/>
          </w:tcPr>
          <w:p w14:paraId="23503CCA"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公司名称</w:t>
            </w:r>
          </w:p>
        </w:tc>
        <w:tc>
          <w:tcPr>
            <w:tcW w:w="907" w:type="dxa"/>
            <w:tcBorders>
              <w:top w:val="single" w:sz="8" w:space="0" w:color="2F75B5"/>
              <w:left w:val="nil"/>
              <w:bottom w:val="single" w:sz="8" w:space="0" w:color="2F75B5"/>
              <w:right w:val="nil"/>
            </w:tcBorders>
            <w:shd w:val="clear" w:color="000000" w:fill="9BC2E6"/>
            <w:noWrap/>
            <w:vAlign w:val="center"/>
            <w:hideMark/>
          </w:tcPr>
          <w:p w14:paraId="5838C947"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盈利能力</w:t>
            </w:r>
          </w:p>
        </w:tc>
        <w:tc>
          <w:tcPr>
            <w:tcW w:w="1020" w:type="dxa"/>
            <w:tcBorders>
              <w:top w:val="single" w:sz="8" w:space="0" w:color="2F75B5"/>
              <w:left w:val="nil"/>
              <w:bottom w:val="single" w:sz="8" w:space="0" w:color="2F75B5"/>
              <w:right w:val="nil"/>
            </w:tcBorders>
            <w:shd w:val="clear" w:color="000000" w:fill="9BC2E6"/>
            <w:noWrap/>
            <w:vAlign w:val="center"/>
            <w:hideMark/>
          </w:tcPr>
          <w:p w14:paraId="158E95F7"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业绩稳定性</w:t>
            </w:r>
          </w:p>
        </w:tc>
        <w:tc>
          <w:tcPr>
            <w:tcW w:w="964" w:type="dxa"/>
            <w:tcBorders>
              <w:top w:val="single" w:sz="8" w:space="0" w:color="2F75B5"/>
              <w:left w:val="nil"/>
              <w:bottom w:val="single" w:sz="8" w:space="0" w:color="2F75B5"/>
              <w:right w:val="nil"/>
            </w:tcBorders>
            <w:shd w:val="clear" w:color="000000" w:fill="9BC2E6"/>
            <w:noWrap/>
            <w:vAlign w:val="center"/>
            <w:hideMark/>
          </w:tcPr>
          <w:p w14:paraId="1A1BF129"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宏观审慎</w:t>
            </w:r>
          </w:p>
        </w:tc>
        <w:tc>
          <w:tcPr>
            <w:tcW w:w="1531" w:type="dxa"/>
            <w:tcBorders>
              <w:top w:val="single" w:sz="8" w:space="0" w:color="2F75B5"/>
              <w:left w:val="nil"/>
              <w:bottom w:val="single" w:sz="8" w:space="0" w:color="2F75B5"/>
              <w:right w:val="nil"/>
            </w:tcBorders>
            <w:shd w:val="clear" w:color="000000" w:fill="9BC2E6"/>
            <w:noWrap/>
            <w:vAlign w:val="center"/>
            <w:hideMark/>
          </w:tcPr>
          <w:p w14:paraId="3CFF6FDC"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旗下产品济安评级总星数</w:t>
            </w:r>
          </w:p>
        </w:tc>
        <w:tc>
          <w:tcPr>
            <w:tcW w:w="907" w:type="dxa"/>
            <w:tcBorders>
              <w:top w:val="single" w:sz="8" w:space="0" w:color="2F75B5"/>
              <w:left w:val="nil"/>
              <w:bottom w:val="single" w:sz="8" w:space="0" w:color="2F75B5"/>
              <w:right w:val="nil"/>
            </w:tcBorders>
            <w:shd w:val="clear" w:color="000000" w:fill="9BC2E6"/>
            <w:noWrap/>
            <w:vAlign w:val="center"/>
            <w:hideMark/>
          </w:tcPr>
          <w:p w14:paraId="2E732D14" w14:textId="77777777" w:rsidR="007A058F" w:rsidRPr="007A058F" w:rsidRDefault="007A058F" w:rsidP="007A058F">
            <w:pPr>
              <w:widowControl/>
              <w:spacing w:beforeLines="0" w:afterLines="0" w:line="240" w:lineRule="auto"/>
              <w:jc w:val="center"/>
              <w:rPr>
                <w:rFonts w:ascii="宋体" w:hAnsi="宋体" w:cs="宋体"/>
                <w:b/>
                <w:bCs/>
                <w:color w:val="000000"/>
                <w:kern w:val="0"/>
                <w:sz w:val="16"/>
                <w:szCs w:val="16"/>
              </w:rPr>
            </w:pPr>
            <w:r w:rsidRPr="007A058F">
              <w:rPr>
                <w:rFonts w:ascii="宋体" w:hAnsi="宋体" w:cs="宋体" w:hint="eastAsia"/>
                <w:b/>
                <w:bCs/>
                <w:color w:val="000000"/>
                <w:kern w:val="0"/>
                <w:sz w:val="16"/>
                <w:szCs w:val="16"/>
              </w:rPr>
              <w:t>综合评级</w:t>
            </w:r>
          </w:p>
        </w:tc>
      </w:tr>
      <w:tr w:rsidR="007A4C8A" w:rsidRPr="007A058F" w14:paraId="168AB519" w14:textId="77777777" w:rsidTr="00C27A90">
        <w:trPr>
          <w:trHeight w:val="285"/>
          <w:jc w:val="center"/>
        </w:trPr>
        <w:tc>
          <w:tcPr>
            <w:tcW w:w="540" w:type="dxa"/>
            <w:tcBorders>
              <w:top w:val="nil"/>
              <w:left w:val="nil"/>
              <w:bottom w:val="nil"/>
              <w:right w:val="nil"/>
            </w:tcBorders>
            <w:shd w:val="clear" w:color="auto" w:fill="auto"/>
            <w:noWrap/>
            <w:vAlign w:val="center"/>
            <w:hideMark/>
          </w:tcPr>
          <w:p w14:paraId="5D654AD7" w14:textId="77777777" w:rsidR="007A4C8A" w:rsidRPr="007A058F" w:rsidRDefault="007A4C8A" w:rsidP="007A4C8A">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1</w:t>
            </w:r>
          </w:p>
        </w:tc>
        <w:tc>
          <w:tcPr>
            <w:tcW w:w="3628" w:type="dxa"/>
            <w:tcBorders>
              <w:top w:val="nil"/>
              <w:left w:val="nil"/>
              <w:bottom w:val="nil"/>
              <w:right w:val="nil"/>
            </w:tcBorders>
            <w:shd w:val="clear" w:color="auto" w:fill="auto"/>
            <w:noWrap/>
            <w:vAlign w:val="center"/>
            <w:hideMark/>
          </w:tcPr>
          <w:p w14:paraId="11F511EB" w14:textId="0D3CB55B" w:rsidR="007A4C8A" w:rsidRPr="007A058F" w:rsidRDefault="007A4C8A" w:rsidP="007A4C8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宁夏银行股份有限公司</w:t>
            </w:r>
          </w:p>
        </w:tc>
        <w:tc>
          <w:tcPr>
            <w:tcW w:w="907" w:type="dxa"/>
            <w:tcBorders>
              <w:top w:val="nil"/>
              <w:left w:val="nil"/>
              <w:bottom w:val="nil"/>
              <w:right w:val="nil"/>
            </w:tcBorders>
            <w:shd w:val="clear" w:color="auto" w:fill="auto"/>
            <w:noWrap/>
            <w:vAlign w:val="center"/>
            <w:hideMark/>
          </w:tcPr>
          <w:p w14:paraId="01BD28DC" w14:textId="1CA24160"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hideMark/>
          </w:tcPr>
          <w:p w14:paraId="50D53425" w14:textId="41D024BE"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vAlign w:val="center"/>
            <w:hideMark/>
          </w:tcPr>
          <w:p w14:paraId="1E3E6070" w14:textId="4C0CD899"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auto" w:fill="auto"/>
            <w:noWrap/>
            <w:vAlign w:val="center"/>
            <w:hideMark/>
          </w:tcPr>
          <w:p w14:paraId="5A066FDE" w14:textId="20E05C26"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vAlign w:val="center"/>
            <w:hideMark/>
          </w:tcPr>
          <w:p w14:paraId="43FE86EB" w14:textId="46F7A4E0"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7A4C8A" w:rsidRPr="007A058F" w14:paraId="45B1D092" w14:textId="77777777" w:rsidTr="00C27A90">
        <w:trPr>
          <w:trHeight w:val="285"/>
          <w:jc w:val="center"/>
        </w:trPr>
        <w:tc>
          <w:tcPr>
            <w:tcW w:w="540" w:type="dxa"/>
            <w:tcBorders>
              <w:top w:val="nil"/>
              <w:left w:val="nil"/>
              <w:bottom w:val="nil"/>
              <w:right w:val="nil"/>
            </w:tcBorders>
            <w:shd w:val="clear" w:color="000000" w:fill="DCE6F1"/>
            <w:noWrap/>
            <w:vAlign w:val="center"/>
            <w:hideMark/>
          </w:tcPr>
          <w:p w14:paraId="62523DBF" w14:textId="77777777" w:rsidR="007A4C8A" w:rsidRPr="007A058F" w:rsidRDefault="007A4C8A" w:rsidP="007A4C8A">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2</w:t>
            </w:r>
          </w:p>
        </w:tc>
        <w:tc>
          <w:tcPr>
            <w:tcW w:w="3628" w:type="dxa"/>
            <w:tcBorders>
              <w:top w:val="nil"/>
              <w:left w:val="nil"/>
              <w:bottom w:val="nil"/>
              <w:right w:val="nil"/>
            </w:tcBorders>
            <w:shd w:val="clear" w:color="000000" w:fill="DCE6F1"/>
            <w:noWrap/>
            <w:vAlign w:val="center"/>
            <w:hideMark/>
          </w:tcPr>
          <w:p w14:paraId="0817B509" w14:textId="480FAA60" w:rsidR="007A4C8A" w:rsidRPr="007A058F" w:rsidRDefault="007A4C8A" w:rsidP="007A4C8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宁波宁海农村商业银行股份有限公司</w:t>
            </w:r>
          </w:p>
        </w:tc>
        <w:tc>
          <w:tcPr>
            <w:tcW w:w="907" w:type="dxa"/>
            <w:tcBorders>
              <w:top w:val="nil"/>
              <w:left w:val="nil"/>
              <w:bottom w:val="nil"/>
              <w:right w:val="nil"/>
            </w:tcBorders>
            <w:shd w:val="clear" w:color="000000" w:fill="DCE6F1"/>
            <w:noWrap/>
            <w:vAlign w:val="center"/>
            <w:hideMark/>
          </w:tcPr>
          <w:p w14:paraId="1088DC49" w14:textId="7A6A3CA6"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000000" w:fill="DCE6F1"/>
            <w:noWrap/>
            <w:vAlign w:val="center"/>
            <w:hideMark/>
          </w:tcPr>
          <w:p w14:paraId="6D7790F8" w14:textId="65735902"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000000" w:fill="DCE6F1"/>
            <w:noWrap/>
            <w:vAlign w:val="center"/>
            <w:hideMark/>
          </w:tcPr>
          <w:p w14:paraId="1F0159A1" w14:textId="1CA4BAE4"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000000" w:fill="DCE6F1"/>
            <w:noWrap/>
            <w:vAlign w:val="center"/>
            <w:hideMark/>
          </w:tcPr>
          <w:p w14:paraId="11D83FBF" w14:textId="50E09053"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000000" w:fill="DCE6F1"/>
            <w:noWrap/>
            <w:vAlign w:val="center"/>
            <w:hideMark/>
          </w:tcPr>
          <w:p w14:paraId="30123617" w14:textId="72434FA1"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7A4C8A" w:rsidRPr="007A058F" w14:paraId="4DD03F03" w14:textId="77777777" w:rsidTr="00C27A90">
        <w:trPr>
          <w:trHeight w:val="285"/>
          <w:jc w:val="center"/>
        </w:trPr>
        <w:tc>
          <w:tcPr>
            <w:tcW w:w="540" w:type="dxa"/>
            <w:tcBorders>
              <w:top w:val="nil"/>
              <w:left w:val="nil"/>
              <w:bottom w:val="nil"/>
              <w:right w:val="nil"/>
            </w:tcBorders>
            <w:shd w:val="clear" w:color="auto" w:fill="auto"/>
            <w:noWrap/>
            <w:vAlign w:val="center"/>
            <w:hideMark/>
          </w:tcPr>
          <w:p w14:paraId="519B3E11" w14:textId="77777777" w:rsidR="007A4C8A" w:rsidRPr="007A058F" w:rsidRDefault="007A4C8A" w:rsidP="007A4C8A">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3</w:t>
            </w:r>
          </w:p>
        </w:tc>
        <w:tc>
          <w:tcPr>
            <w:tcW w:w="3628" w:type="dxa"/>
            <w:tcBorders>
              <w:top w:val="nil"/>
              <w:left w:val="nil"/>
              <w:bottom w:val="nil"/>
              <w:right w:val="nil"/>
            </w:tcBorders>
            <w:shd w:val="clear" w:color="auto" w:fill="auto"/>
            <w:noWrap/>
            <w:vAlign w:val="center"/>
            <w:hideMark/>
          </w:tcPr>
          <w:p w14:paraId="4BA8E186" w14:textId="4FB8EB47" w:rsidR="007A4C8A" w:rsidRPr="007A058F" w:rsidRDefault="007A4C8A" w:rsidP="007A4C8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南昌农村商业银行股份有限公司</w:t>
            </w:r>
          </w:p>
        </w:tc>
        <w:tc>
          <w:tcPr>
            <w:tcW w:w="907" w:type="dxa"/>
            <w:tcBorders>
              <w:top w:val="nil"/>
              <w:left w:val="nil"/>
              <w:bottom w:val="nil"/>
              <w:right w:val="nil"/>
            </w:tcBorders>
            <w:shd w:val="clear" w:color="auto" w:fill="auto"/>
            <w:noWrap/>
            <w:vAlign w:val="center"/>
            <w:hideMark/>
          </w:tcPr>
          <w:p w14:paraId="28E0B93B" w14:textId="6163EA9A"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hideMark/>
          </w:tcPr>
          <w:p w14:paraId="502EE752" w14:textId="1DD1613D"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vAlign w:val="center"/>
            <w:hideMark/>
          </w:tcPr>
          <w:p w14:paraId="326D1B4B" w14:textId="0CB2E662"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auto" w:fill="auto"/>
            <w:noWrap/>
            <w:vAlign w:val="center"/>
            <w:hideMark/>
          </w:tcPr>
          <w:p w14:paraId="1EBCD24E" w14:textId="2A558550"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vAlign w:val="center"/>
            <w:hideMark/>
          </w:tcPr>
          <w:p w14:paraId="4CDCCDCE" w14:textId="3933B56F"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7A4C8A" w:rsidRPr="007A058F" w14:paraId="30A0C23D" w14:textId="77777777" w:rsidTr="00C27A90">
        <w:trPr>
          <w:trHeight w:val="285"/>
          <w:jc w:val="center"/>
        </w:trPr>
        <w:tc>
          <w:tcPr>
            <w:tcW w:w="540" w:type="dxa"/>
            <w:tcBorders>
              <w:top w:val="nil"/>
              <w:left w:val="nil"/>
              <w:bottom w:val="nil"/>
              <w:right w:val="nil"/>
            </w:tcBorders>
            <w:shd w:val="clear" w:color="000000" w:fill="DCE6F1"/>
            <w:noWrap/>
            <w:vAlign w:val="center"/>
            <w:hideMark/>
          </w:tcPr>
          <w:p w14:paraId="490E3480" w14:textId="77777777" w:rsidR="007A4C8A" w:rsidRPr="007A058F" w:rsidRDefault="007A4C8A" w:rsidP="007A4C8A">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4</w:t>
            </w:r>
          </w:p>
        </w:tc>
        <w:tc>
          <w:tcPr>
            <w:tcW w:w="3628" w:type="dxa"/>
            <w:tcBorders>
              <w:top w:val="nil"/>
              <w:left w:val="nil"/>
              <w:bottom w:val="nil"/>
              <w:right w:val="nil"/>
            </w:tcBorders>
            <w:shd w:val="clear" w:color="000000" w:fill="DCE6F1"/>
            <w:noWrap/>
            <w:vAlign w:val="center"/>
            <w:hideMark/>
          </w:tcPr>
          <w:p w14:paraId="4100E73F" w14:textId="75A4EEDA" w:rsidR="007A4C8A" w:rsidRPr="007A058F" w:rsidRDefault="007A4C8A" w:rsidP="007A4C8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乐山市商业银行股份有限公司</w:t>
            </w:r>
          </w:p>
        </w:tc>
        <w:tc>
          <w:tcPr>
            <w:tcW w:w="907" w:type="dxa"/>
            <w:tcBorders>
              <w:top w:val="nil"/>
              <w:left w:val="nil"/>
              <w:bottom w:val="nil"/>
              <w:right w:val="nil"/>
            </w:tcBorders>
            <w:shd w:val="clear" w:color="000000" w:fill="DCE6F1"/>
            <w:noWrap/>
            <w:vAlign w:val="center"/>
            <w:hideMark/>
          </w:tcPr>
          <w:p w14:paraId="5AB42012" w14:textId="72D79F6D"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000000" w:fill="DCE6F1"/>
            <w:noWrap/>
            <w:vAlign w:val="center"/>
            <w:hideMark/>
          </w:tcPr>
          <w:p w14:paraId="4B3F379E" w14:textId="4BEF647E"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000000" w:fill="DCE6F1"/>
            <w:noWrap/>
            <w:vAlign w:val="center"/>
            <w:hideMark/>
          </w:tcPr>
          <w:p w14:paraId="53458383" w14:textId="243C5FF1"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000000" w:fill="DCE6F1"/>
            <w:noWrap/>
            <w:vAlign w:val="center"/>
            <w:hideMark/>
          </w:tcPr>
          <w:p w14:paraId="2CD30DA3" w14:textId="2292B41F"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000000" w:fill="DCE6F1"/>
            <w:noWrap/>
            <w:vAlign w:val="center"/>
            <w:hideMark/>
          </w:tcPr>
          <w:p w14:paraId="37BEDFE9" w14:textId="45347DD7"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7A4C8A" w:rsidRPr="007A058F" w14:paraId="61E5CFC6" w14:textId="77777777" w:rsidTr="00C27A90">
        <w:trPr>
          <w:trHeight w:val="285"/>
          <w:jc w:val="center"/>
        </w:trPr>
        <w:tc>
          <w:tcPr>
            <w:tcW w:w="540" w:type="dxa"/>
            <w:tcBorders>
              <w:top w:val="nil"/>
              <w:left w:val="nil"/>
              <w:bottom w:val="nil"/>
              <w:right w:val="nil"/>
            </w:tcBorders>
            <w:shd w:val="clear" w:color="auto" w:fill="auto"/>
            <w:noWrap/>
            <w:vAlign w:val="center"/>
            <w:hideMark/>
          </w:tcPr>
          <w:p w14:paraId="22487AC6" w14:textId="77777777" w:rsidR="007A4C8A" w:rsidRPr="007A058F" w:rsidRDefault="007A4C8A" w:rsidP="007A4C8A">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5</w:t>
            </w:r>
          </w:p>
        </w:tc>
        <w:tc>
          <w:tcPr>
            <w:tcW w:w="3628" w:type="dxa"/>
            <w:tcBorders>
              <w:top w:val="nil"/>
              <w:left w:val="nil"/>
              <w:bottom w:val="nil"/>
              <w:right w:val="nil"/>
            </w:tcBorders>
            <w:shd w:val="clear" w:color="auto" w:fill="auto"/>
            <w:noWrap/>
            <w:vAlign w:val="center"/>
            <w:hideMark/>
          </w:tcPr>
          <w:p w14:paraId="519AC4E3" w14:textId="02734029" w:rsidR="007A4C8A" w:rsidRPr="007A058F" w:rsidRDefault="007A4C8A" w:rsidP="007A4C8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青海银行股份有限公司</w:t>
            </w:r>
          </w:p>
        </w:tc>
        <w:tc>
          <w:tcPr>
            <w:tcW w:w="907" w:type="dxa"/>
            <w:tcBorders>
              <w:top w:val="nil"/>
              <w:left w:val="nil"/>
              <w:bottom w:val="nil"/>
              <w:right w:val="nil"/>
            </w:tcBorders>
            <w:shd w:val="clear" w:color="auto" w:fill="auto"/>
            <w:noWrap/>
            <w:vAlign w:val="center"/>
            <w:hideMark/>
          </w:tcPr>
          <w:p w14:paraId="398012D4" w14:textId="020B2BCF"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hideMark/>
          </w:tcPr>
          <w:p w14:paraId="015F2B1B" w14:textId="63FC4F1E"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vAlign w:val="center"/>
            <w:hideMark/>
          </w:tcPr>
          <w:p w14:paraId="3B05675A" w14:textId="3EFB06F2"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auto" w:fill="auto"/>
            <w:noWrap/>
            <w:vAlign w:val="center"/>
            <w:hideMark/>
          </w:tcPr>
          <w:p w14:paraId="595AB88B" w14:textId="04E972E7"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vAlign w:val="center"/>
            <w:hideMark/>
          </w:tcPr>
          <w:p w14:paraId="0866916E" w14:textId="45D4EBB2"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7A4C8A" w:rsidRPr="007A058F" w14:paraId="7D7B9CEA" w14:textId="77777777" w:rsidTr="00C27A90">
        <w:trPr>
          <w:trHeight w:val="285"/>
          <w:jc w:val="center"/>
        </w:trPr>
        <w:tc>
          <w:tcPr>
            <w:tcW w:w="540" w:type="dxa"/>
            <w:tcBorders>
              <w:top w:val="nil"/>
              <w:left w:val="nil"/>
              <w:bottom w:val="nil"/>
              <w:right w:val="nil"/>
            </w:tcBorders>
            <w:shd w:val="clear" w:color="000000" w:fill="DCE6F1"/>
            <w:noWrap/>
            <w:vAlign w:val="center"/>
            <w:hideMark/>
          </w:tcPr>
          <w:p w14:paraId="4860BC37" w14:textId="77777777" w:rsidR="007A4C8A" w:rsidRPr="007A058F" w:rsidRDefault="007A4C8A" w:rsidP="007A4C8A">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6</w:t>
            </w:r>
          </w:p>
        </w:tc>
        <w:tc>
          <w:tcPr>
            <w:tcW w:w="3628" w:type="dxa"/>
            <w:tcBorders>
              <w:top w:val="nil"/>
              <w:left w:val="nil"/>
              <w:bottom w:val="nil"/>
              <w:right w:val="nil"/>
            </w:tcBorders>
            <w:shd w:val="clear" w:color="000000" w:fill="DCE6F1"/>
            <w:noWrap/>
            <w:vAlign w:val="center"/>
            <w:hideMark/>
          </w:tcPr>
          <w:p w14:paraId="4221694A" w14:textId="32F121AE" w:rsidR="007A4C8A" w:rsidRPr="007A058F" w:rsidRDefault="007A4C8A" w:rsidP="007A4C8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泉州银行股份有限公司</w:t>
            </w:r>
          </w:p>
        </w:tc>
        <w:tc>
          <w:tcPr>
            <w:tcW w:w="907" w:type="dxa"/>
            <w:tcBorders>
              <w:top w:val="nil"/>
              <w:left w:val="nil"/>
              <w:bottom w:val="nil"/>
              <w:right w:val="nil"/>
            </w:tcBorders>
            <w:shd w:val="clear" w:color="000000" w:fill="DCE6F1"/>
            <w:noWrap/>
            <w:vAlign w:val="center"/>
            <w:hideMark/>
          </w:tcPr>
          <w:p w14:paraId="16D11786" w14:textId="621C7163"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000000" w:fill="DCE6F1"/>
            <w:noWrap/>
            <w:vAlign w:val="center"/>
            <w:hideMark/>
          </w:tcPr>
          <w:p w14:paraId="6E8028C6" w14:textId="67A5549E"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000000" w:fill="DCE6F1"/>
            <w:noWrap/>
            <w:vAlign w:val="center"/>
            <w:hideMark/>
          </w:tcPr>
          <w:p w14:paraId="45A91D81" w14:textId="01BBD7DE"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000000" w:fill="DCE6F1"/>
            <w:noWrap/>
            <w:vAlign w:val="center"/>
            <w:hideMark/>
          </w:tcPr>
          <w:p w14:paraId="03DDB529" w14:textId="405E4937"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000000" w:fill="DCE6F1"/>
            <w:noWrap/>
            <w:vAlign w:val="center"/>
            <w:hideMark/>
          </w:tcPr>
          <w:p w14:paraId="6B7B8A75" w14:textId="2E462BD2"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7A4C8A" w:rsidRPr="007A058F" w14:paraId="38261A89" w14:textId="77777777" w:rsidTr="00C27A90">
        <w:trPr>
          <w:trHeight w:val="285"/>
          <w:jc w:val="center"/>
        </w:trPr>
        <w:tc>
          <w:tcPr>
            <w:tcW w:w="540" w:type="dxa"/>
            <w:tcBorders>
              <w:top w:val="nil"/>
              <w:left w:val="nil"/>
              <w:bottom w:val="nil"/>
              <w:right w:val="nil"/>
            </w:tcBorders>
            <w:shd w:val="clear" w:color="auto" w:fill="auto"/>
            <w:noWrap/>
            <w:vAlign w:val="center"/>
            <w:hideMark/>
          </w:tcPr>
          <w:p w14:paraId="0A3FCB4D" w14:textId="77777777" w:rsidR="007A4C8A" w:rsidRPr="007A058F" w:rsidRDefault="007A4C8A" w:rsidP="007A4C8A">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7</w:t>
            </w:r>
          </w:p>
        </w:tc>
        <w:tc>
          <w:tcPr>
            <w:tcW w:w="3628" w:type="dxa"/>
            <w:tcBorders>
              <w:top w:val="nil"/>
              <w:left w:val="nil"/>
              <w:bottom w:val="nil"/>
              <w:right w:val="nil"/>
            </w:tcBorders>
            <w:shd w:val="clear" w:color="auto" w:fill="auto"/>
            <w:noWrap/>
            <w:vAlign w:val="center"/>
            <w:hideMark/>
          </w:tcPr>
          <w:p w14:paraId="4C66FA0D" w14:textId="4143494E" w:rsidR="007A4C8A" w:rsidRPr="007A058F" w:rsidRDefault="007A4C8A" w:rsidP="007A4C8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汇丰银行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w:t>
            </w:r>
          </w:p>
        </w:tc>
        <w:tc>
          <w:tcPr>
            <w:tcW w:w="907" w:type="dxa"/>
            <w:tcBorders>
              <w:top w:val="nil"/>
              <w:left w:val="nil"/>
              <w:bottom w:val="nil"/>
              <w:right w:val="nil"/>
            </w:tcBorders>
            <w:shd w:val="clear" w:color="auto" w:fill="auto"/>
            <w:noWrap/>
            <w:vAlign w:val="center"/>
            <w:hideMark/>
          </w:tcPr>
          <w:p w14:paraId="25939D97" w14:textId="796C806E"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hideMark/>
          </w:tcPr>
          <w:p w14:paraId="2B116DAB" w14:textId="44F5F39C"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vAlign w:val="center"/>
            <w:hideMark/>
          </w:tcPr>
          <w:p w14:paraId="56A8FB5B" w14:textId="5E48B1AF"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auto" w:fill="auto"/>
            <w:noWrap/>
            <w:vAlign w:val="center"/>
            <w:hideMark/>
          </w:tcPr>
          <w:p w14:paraId="2BBFC1C7" w14:textId="06DAA8EF"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vAlign w:val="center"/>
            <w:hideMark/>
          </w:tcPr>
          <w:p w14:paraId="7679C276" w14:textId="54F82F4F"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7A4C8A" w:rsidRPr="007A058F" w14:paraId="3A9D50E4" w14:textId="77777777" w:rsidTr="00C27A90">
        <w:trPr>
          <w:trHeight w:val="285"/>
          <w:jc w:val="center"/>
        </w:trPr>
        <w:tc>
          <w:tcPr>
            <w:tcW w:w="540" w:type="dxa"/>
            <w:tcBorders>
              <w:top w:val="nil"/>
              <w:left w:val="nil"/>
              <w:bottom w:val="nil"/>
              <w:right w:val="nil"/>
            </w:tcBorders>
            <w:shd w:val="clear" w:color="000000" w:fill="DCE6F1"/>
            <w:noWrap/>
            <w:vAlign w:val="center"/>
            <w:hideMark/>
          </w:tcPr>
          <w:p w14:paraId="28D4C260" w14:textId="77777777" w:rsidR="007A4C8A" w:rsidRPr="007A058F" w:rsidRDefault="007A4C8A" w:rsidP="007A4C8A">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8</w:t>
            </w:r>
          </w:p>
        </w:tc>
        <w:tc>
          <w:tcPr>
            <w:tcW w:w="3628" w:type="dxa"/>
            <w:tcBorders>
              <w:top w:val="nil"/>
              <w:left w:val="nil"/>
              <w:bottom w:val="nil"/>
              <w:right w:val="nil"/>
            </w:tcBorders>
            <w:shd w:val="clear" w:color="000000" w:fill="DCE6F1"/>
            <w:noWrap/>
            <w:vAlign w:val="center"/>
            <w:hideMark/>
          </w:tcPr>
          <w:p w14:paraId="0531B718" w14:textId="2380CC00" w:rsidR="007A4C8A" w:rsidRPr="007A058F" w:rsidRDefault="007A4C8A" w:rsidP="007A4C8A">
            <w:pPr>
              <w:widowControl/>
              <w:spacing w:beforeLines="0" w:afterLines="0" w:line="240" w:lineRule="auto"/>
              <w:jc w:val="center"/>
              <w:rPr>
                <w:rFonts w:ascii="宋体" w:hAnsi="宋体" w:cs="宋体"/>
                <w:color w:val="000000"/>
                <w:kern w:val="0"/>
                <w:sz w:val="16"/>
                <w:szCs w:val="16"/>
              </w:rPr>
            </w:pPr>
            <w:proofErr w:type="gramStart"/>
            <w:r>
              <w:rPr>
                <w:rFonts w:hint="eastAsia"/>
                <w:color w:val="000000"/>
                <w:sz w:val="16"/>
                <w:szCs w:val="16"/>
              </w:rPr>
              <w:t>星展银行</w:t>
            </w:r>
            <w:proofErr w:type="gramEnd"/>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w:t>
            </w:r>
          </w:p>
        </w:tc>
        <w:tc>
          <w:tcPr>
            <w:tcW w:w="907" w:type="dxa"/>
            <w:tcBorders>
              <w:top w:val="nil"/>
              <w:left w:val="nil"/>
              <w:bottom w:val="nil"/>
              <w:right w:val="nil"/>
            </w:tcBorders>
            <w:shd w:val="clear" w:color="000000" w:fill="DCE6F1"/>
            <w:noWrap/>
            <w:vAlign w:val="center"/>
            <w:hideMark/>
          </w:tcPr>
          <w:p w14:paraId="5F49BB81" w14:textId="7E859068"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000000" w:fill="DCE6F1"/>
            <w:noWrap/>
            <w:vAlign w:val="center"/>
            <w:hideMark/>
          </w:tcPr>
          <w:p w14:paraId="2AAB2F03" w14:textId="164DD5F2"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000000" w:fill="DCE6F1"/>
            <w:noWrap/>
            <w:vAlign w:val="center"/>
            <w:hideMark/>
          </w:tcPr>
          <w:p w14:paraId="04375631" w14:textId="2900370E"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000000" w:fill="DCE6F1"/>
            <w:noWrap/>
            <w:vAlign w:val="center"/>
            <w:hideMark/>
          </w:tcPr>
          <w:p w14:paraId="59F24FF2" w14:textId="0A47CF29"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000000" w:fill="DCE6F1"/>
            <w:noWrap/>
            <w:vAlign w:val="center"/>
            <w:hideMark/>
          </w:tcPr>
          <w:p w14:paraId="3FF1CEF5" w14:textId="4601189F"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7A4C8A" w:rsidRPr="007A058F" w14:paraId="2093AF95" w14:textId="77777777" w:rsidTr="00C27A90">
        <w:trPr>
          <w:trHeight w:val="300"/>
          <w:jc w:val="center"/>
        </w:trPr>
        <w:tc>
          <w:tcPr>
            <w:tcW w:w="540" w:type="dxa"/>
            <w:tcBorders>
              <w:top w:val="nil"/>
              <w:left w:val="nil"/>
              <w:bottom w:val="nil"/>
              <w:right w:val="nil"/>
            </w:tcBorders>
            <w:shd w:val="clear" w:color="auto" w:fill="auto"/>
            <w:noWrap/>
            <w:vAlign w:val="center"/>
            <w:hideMark/>
          </w:tcPr>
          <w:p w14:paraId="40350409" w14:textId="77777777" w:rsidR="007A4C8A" w:rsidRPr="007A058F" w:rsidRDefault="007A4C8A" w:rsidP="007A4C8A">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t>9</w:t>
            </w:r>
          </w:p>
        </w:tc>
        <w:tc>
          <w:tcPr>
            <w:tcW w:w="3628" w:type="dxa"/>
            <w:tcBorders>
              <w:top w:val="nil"/>
              <w:left w:val="nil"/>
              <w:bottom w:val="nil"/>
              <w:right w:val="nil"/>
            </w:tcBorders>
            <w:shd w:val="clear" w:color="auto" w:fill="auto"/>
            <w:noWrap/>
            <w:vAlign w:val="center"/>
            <w:hideMark/>
          </w:tcPr>
          <w:p w14:paraId="4CE89281" w14:textId="16345C92" w:rsidR="007A4C8A" w:rsidRPr="007A058F" w:rsidRDefault="007A4C8A" w:rsidP="007A4C8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浙江桐乡农村商业银行股份有限公司</w:t>
            </w:r>
          </w:p>
        </w:tc>
        <w:tc>
          <w:tcPr>
            <w:tcW w:w="907" w:type="dxa"/>
            <w:tcBorders>
              <w:top w:val="nil"/>
              <w:left w:val="nil"/>
              <w:bottom w:val="nil"/>
              <w:right w:val="nil"/>
            </w:tcBorders>
            <w:shd w:val="clear" w:color="auto" w:fill="auto"/>
            <w:noWrap/>
            <w:vAlign w:val="center"/>
            <w:hideMark/>
          </w:tcPr>
          <w:p w14:paraId="11493269" w14:textId="53491E48"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nil"/>
              <w:right w:val="nil"/>
            </w:tcBorders>
            <w:shd w:val="clear" w:color="auto" w:fill="auto"/>
            <w:noWrap/>
            <w:vAlign w:val="center"/>
            <w:hideMark/>
          </w:tcPr>
          <w:p w14:paraId="401FADED" w14:textId="35BAD69F"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nil"/>
              <w:right w:val="nil"/>
            </w:tcBorders>
            <w:shd w:val="clear" w:color="auto" w:fill="auto"/>
            <w:noWrap/>
            <w:vAlign w:val="center"/>
            <w:hideMark/>
          </w:tcPr>
          <w:p w14:paraId="1A603764" w14:textId="313C96FC"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nil"/>
              <w:right w:val="nil"/>
            </w:tcBorders>
            <w:shd w:val="clear" w:color="auto" w:fill="auto"/>
            <w:noWrap/>
            <w:vAlign w:val="center"/>
            <w:hideMark/>
          </w:tcPr>
          <w:p w14:paraId="7839A615" w14:textId="48C128D1"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nil"/>
              <w:right w:val="nil"/>
            </w:tcBorders>
            <w:shd w:val="clear" w:color="auto" w:fill="auto"/>
            <w:noWrap/>
            <w:vAlign w:val="center"/>
            <w:hideMark/>
          </w:tcPr>
          <w:p w14:paraId="56A55AA7" w14:textId="18E54D9B"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7A4C8A" w:rsidRPr="007A058F" w14:paraId="0875E1BF" w14:textId="77777777" w:rsidTr="00C27A90">
        <w:trPr>
          <w:trHeight w:val="300"/>
          <w:jc w:val="center"/>
        </w:trPr>
        <w:tc>
          <w:tcPr>
            <w:tcW w:w="540" w:type="dxa"/>
            <w:tcBorders>
              <w:top w:val="nil"/>
              <w:left w:val="nil"/>
              <w:bottom w:val="single" w:sz="8" w:space="0" w:color="2F75B5"/>
              <w:right w:val="nil"/>
            </w:tcBorders>
            <w:shd w:val="clear" w:color="000000" w:fill="DCE6F1"/>
            <w:noWrap/>
            <w:vAlign w:val="center"/>
            <w:hideMark/>
          </w:tcPr>
          <w:p w14:paraId="5CC3A4B8" w14:textId="77777777" w:rsidR="007A4C8A" w:rsidRPr="007A058F" w:rsidRDefault="007A4C8A" w:rsidP="007A4C8A">
            <w:pPr>
              <w:widowControl/>
              <w:spacing w:beforeLines="0" w:afterLines="0" w:line="240" w:lineRule="auto"/>
              <w:jc w:val="center"/>
              <w:rPr>
                <w:rFonts w:ascii="宋体" w:hAnsi="宋体" w:cs="宋体"/>
                <w:color w:val="000000"/>
                <w:kern w:val="0"/>
                <w:sz w:val="16"/>
                <w:szCs w:val="16"/>
              </w:rPr>
            </w:pPr>
            <w:r w:rsidRPr="007A058F">
              <w:rPr>
                <w:rFonts w:ascii="宋体" w:hAnsi="宋体" w:cs="宋体" w:hint="eastAsia"/>
                <w:color w:val="000000"/>
                <w:kern w:val="0"/>
                <w:sz w:val="16"/>
                <w:szCs w:val="16"/>
              </w:rPr>
              <w:lastRenderedPageBreak/>
              <w:t>10</w:t>
            </w:r>
          </w:p>
        </w:tc>
        <w:tc>
          <w:tcPr>
            <w:tcW w:w="3628" w:type="dxa"/>
            <w:tcBorders>
              <w:top w:val="nil"/>
              <w:left w:val="nil"/>
              <w:bottom w:val="single" w:sz="8" w:space="0" w:color="2F75B5"/>
              <w:right w:val="nil"/>
            </w:tcBorders>
            <w:shd w:val="clear" w:color="000000" w:fill="DCE6F1"/>
            <w:noWrap/>
            <w:vAlign w:val="center"/>
            <w:hideMark/>
          </w:tcPr>
          <w:p w14:paraId="58930C85" w14:textId="157C3C5E" w:rsidR="007A4C8A" w:rsidRPr="007A058F" w:rsidRDefault="007A4C8A" w:rsidP="007A4C8A">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宁波</w:t>
            </w:r>
            <w:proofErr w:type="gramStart"/>
            <w:r>
              <w:rPr>
                <w:rFonts w:hint="eastAsia"/>
                <w:color w:val="000000"/>
                <w:sz w:val="16"/>
                <w:szCs w:val="16"/>
              </w:rPr>
              <w:t>鄞州农村</w:t>
            </w:r>
            <w:proofErr w:type="gramEnd"/>
            <w:r>
              <w:rPr>
                <w:rFonts w:hint="eastAsia"/>
                <w:color w:val="000000"/>
                <w:sz w:val="16"/>
                <w:szCs w:val="16"/>
              </w:rPr>
              <w:t>商业银行股份有限公司</w:t>
            </w:r>
          </w:p>
        </w:tc>
        <w:tc>
          <w:tcPr>
            <w:tcW w:w="907" w:type="dxa"/>
            <w:tcBorders>
              <w:top w:val="nil"/>
              <w:left w:val="nil"/>
              <w:bottom w:val="single" w:sz="8" w:space="0" w:color="2F75B5"/>
              <w:right w:val="nil"/>
            </w:tcBorders>
            <w:shd w:val="clear" w:color="000000" w:fill="DCE6F1"/>
            <w:noWrap/>
            <w:vAlign w:val="center"/>
            <w:hideMark/>
          </w:tcPr>
          <w:p w14:paraId="1C5436D1" w14:textId="48DD692D"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20" w:type="dxa"/>
            <w:tcBorders>
              <w:top w:val="nil"/>
              <w:left w:val="nil"/>
              <w:bottom w:val="single" w:sz="8" w:space="0" w:color="2F75B5"/>
              <w:right w:val="nil"/>
            </w:tcBorders>
            <w:shd w:val="clear" w:color="000000" w:fill="DCE6F1"/>
            <w:noWrap/>
            <w:vAlign w:val="center"/>
            <w:hideMark/>
          </w:tcPr>
          <w:p w14:paraId="65C7A400" w14:textId="5D01ED67"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64" w:type="dxa"/>
            <w:tcBorders>
              <w:top w:val="nil"/>
              <w:left w:val="nil"/>
              <w:bottom w:val="single" w:sz="8" w:space="0" w:color="2F75B5"/>
              <w:right w:val="nil"/>
            </w:tcBorders>
            <w:shd w:val="clear" w:color="000000" w:fill="DCE6F1"/>
            <w:noWrap/>
            <w:vAlign w:val="center"/>
            <w:hideMark/>
          </w:tcPr>
          <w:p w14:paraId="36EB770E" w14:textId="6D0B4B82"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31" w:type="dxa"/>
            <w:tcBorders>
              <w:top w:val="nil"/>
              <w:left w:val="nil"/>
              <w:bottom w:val="single" w:sz="8" w:space="0" w:color="2F75B5"/>
              <w:right w:val="nil"/>
            </w:tcBorders>
            <w:shd w:val="clear" w:color="000000" w:fill="DCE6F1"/>
            <w:noWrap/>
            <w:vAlign w:val="center"/>
            <w:hideMark/>
          </w:tcPr>
          <w:p w14:paraId="024332E0" w14:textId="2ED3BD74"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907" w:type="dxa"/>
            <w:tcBorders>
              <w:top w:val="nil"/>
              <w:left w:val="nil"/>
              <w:bottom w:val="single" w:sz="8" w:space="0" w:color="2F75B5"/>
              <w:right w:val="nil"/>
            </w:tcBorders>
            <w:shd w:val="clear" w:color="000000" w:fill="DCE6F1"/>
            <w:noWrap/>
            <w:vAlign w:val="center"/>
            <w:hideMark/>
          </w:tcPr>
          <w:p w14:paraId="6703663B" w14:textId="0B032B02" w:rsidR="007A4C8A" w:rsidRPr="007A058F" w:rsidRDefault="007A4C8A" w:rsidP="007A4C8A">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bl>
    <w:p w14:paraId="2D620D9E" w14:textId="77777777" w:rsidR="00FA18DF" w:rsidRDefault="004A4FAE">
      <w:pPr>
        <w:pStyle w:val="5"/>
      </w:pPr>
      <w:r>
        <w:rPr>
          <w:rFonts w:hint="eastAsia"/>
        </w:rPr>
        <w:t>（</w:t>
      </w:r>
      <w:r>
        <w:t>3</w:t>
      </w:r>
      <w:r>
        <w:rPr>
          <w:rFonts w:hint="eastAsia"/>
        </w:rPr>
        <w:t>）权益类</w:t>
      </w:r>
    </w:p>
    <w:p w14:paraId="25B126D7" w14:textId="33E8DAE8" w:rsidR="00FA18DF" w:rsidRDefault="004A4FAE">
      <w:pPr>
        <w:spacing w:before="156" w:after="156"/>
        <w:ind w:firstLine="420"/>
      </w:pPr>
      <w:r>
        <w:rPr>
          <w:rFonts w:hint="eastAsia"/>
        </w:rPr>
        <w:t>截至</w:t>
      </w:r>
      <w:r w:rsidR="00754D86">
        <w:rPr>
          <w:rFonts w:hint="eastAsia"/>
        </w:rPr>
        <w:t>2023</w:t>
      </w:r>
      <w:r w:rsidR="00754D86">
        <w:rPr>
          <w:rFonts w:hint="eastAsia"/>
        </w:rPr>
        <w:t>年</w:t>
      </w:r>
      <w:r w:rsidR="002063C6">
        <w:rPr>
          <w:rFonts w:hint="eastAsia"/>
        </w:rPr>
        <w:t>9</w:t>
      </w:r>
      <w:r w:rsidR="002063C6">
        <w:rPr>
          <w:rFonts w:hint="eastAsia"/>
        </w:rPr>
        <w:t>月</w:t>
      </w:r>
      <w:r w:rsidR="002063C6">
        <w:rPr>
          <w:rFonts w:hint="eastAsia"/>
        </w:rPr>
        <w:t>30</w:t>
      </w:r>
      <w:r w:rsidR="002063C6">
        <w:rPr>
          <w:rFonts w:hint="eastAsia"/>
        </w:rPr>
        <w:t>日</w:t>
      </w:r>
      <w:r>
        <w:rPr>
          <w:rFonts w:hint="eastAsia"/>
        </w:rPr>
        <w:t>，旗下权益类银行理财产品符合星级评价标准的银行理财产品管理人共</w:t>
      </w:r>
      <w:r w:rsidR="00322833" w:rsidRPr="00322833">
        <w:t>22</w:t>
      </w:r>
      <w:r>
        <w:rPr>
          <w:rFonts w:hint="eastAsia"/>
        </w:rPr>
        <w:t>家，获得</w:t>
      </w:r>
      <w:r>
        <w:rPr>
          <w:rFonts w:hint="eastAsia"/>
        </w:rPr>
        <w:t>5</w:t>
      </w:r>
      <w:r>
        <w:rPr>
          <w:rFonts w:hint="eastAsia"/>
        </w:rPr>
        <w:t>星评级的共</w:t>
      </w:r>
      <w:r w:rsidR="00322833" w:rsidRPr="00322833">
        <w:t>3</w:t>
      </w:r>
      <w:r>
        <w:rPr>
          <w:rFonts w:hint="eastAsia"/>
        </w:rPr>
        <w:t>家</w:t>
      </w:r>
      <w:r w:rsidR="004E072A">
        <w:rPr>
          <w:rFonts w:hint="eastAsia"/>
        </w:rPr>
        <w:t>，全部为非银行理财子公司</w:t>
      </w:r>
      <w:r>
        <w:rPr>
          <w:rFonts w:hint="eastAsia"/>
        </w:rPr>
        <w:t>。</w:t>
      </w:r>
      <w:r w:rsidR="00A56FFE">
        <w:rPr>
          <w:rFonts w:hint="eastAsia"/>
        </w:rPr>
        <w:t>银行理财子公司具体评级列示如下。</w:t>
      </w:r>
    </w:p>
    <w:p w14:paraId="182BC1AD" w14:textId="543F888C" w:rsidR="00615DF4" w:rsidRDefault="00615DF4" w:rsidP="00615DF4">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6F2818">
        <w:rPr>
          <w:rFonts w:ascii="楷体" w:eastAsia="楷体" w:hAnsi="楷体"/>
          <w:b/>
          <w:bCs/>
          <w:sz w:val="18"/>
          <w:szCs w:val="21"/>
        </w:rPr>
        <w:t>2</w:t>
      </w:r>
      <w:r w:rsidR="00165D94">
        <w:rPr>
          <w:rFonts w:ascii="楷体" w:eastAsia="楷体" w:hAnsi="楷体"/>
          <w:b/>
          <w:bCs/>
          <w:sz w:val="18"/>
          <w:szCs w:val="21"/>
        </w:rPr>
        <w:t>3</w:t>
      </w:r>
      <w:r>
        <w:rPr>
          <w:rFonts w:ascii="楷体" w:eastAsia="楷体" w:hAnsi="楷体"/>
          <w:b/>
          <w:bCs/>
          <w:sz w:val="18"/>
          <w:szCs w:val="21"/>
        </w:rPr>
        <w:t xml:space="preserve"> </w:t>
      </w:r>
      <w:r>
        <w:rPr>
          <w:rFonts w:ascii="楷体" w:eastAsia="楷体" w:hAnsi="楷体" w:hint="eastAsia"/>
          <w:b/>
          <w:bCs/>
          <w:sz w:val="18"/>
          <w:szCs w:val="21"/>
        </w:rPr>
        <w:t>银行理财子公司</w:t>
      </w:r>
      <w:r w:rsidR="00C40F0B">
        <w:rPr>
          <w:rFonts w:ascii="楷体" w:eastAsia="楷体" w:hAnsi="楷体" w:hint="eastAsia"/>
          <w:b/>
          <w:bCs/>
          <w:sz w:val="18"/>
          <w:szCs w:val="21"/>
        </w:rPr>
        <w:t>权益</w:t>
      </w:r>
      <w:r>
        <w:rPr>
          <w:rFonts w:ascii="楷体" w:eastAsia="楷体" w:hAnsi="楷体" w:hint="eastAsia"/>
          <w:b/>
          <w:bCs/>
          <w:sz w:val="18"/>
          <w:szCs w:val="21"/>
        </w:rPr>
        <w:t>类评级详表</w:t>
      </w:r>
    </w:p>
    <w:tbl>
      <w:tblPr>
        <w:tblW w:w="9080" w:type="dxa"/>
        <w:jc w:val="center"/>
        <w:tblLook w:val="04A0" w:firstRow="1" w:lastRow="0" w:firstColumn="1" w:lastColumn="0" w:noHBand="0" w:noVBand="1"/>
      </w:tblPr>
      <w:tblGrid>
        <w:gridCol w:w="540"/>
        <w:gridCol w:w="2620"/>
        <w:gridCol w:w="1080"/>
        <w:gridCol w:w="1080"/>
        <w:gridCol w:w="1080"/>
        <w:gridCol w:w="1600"/>
        <w:gridCol w:w="1080"/>
      </w:tblGrid>
      <w:tr w:rsidR="00322833" w:rsidRPr="00322833" w14:paraId="71550F08" w14:textId="77777777" w:rsidTr="00322833">
        <w:trPr>
          <w:trHeight w:val="435"/>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1A8529EA" w14:textId="77777777" w:rsidR="00322833" w:rsidRPr="00322833" w:rsidRDefault="00322833" w:rsidP="00322833">
            <w:pPr>
              <w:widowControl/>
              <w:spacing w:beforeLines="0" w:afterLines="0" w:line="240" w:lineRule="auto"/>
              <w:jc w:val="center"/>
              <w:rPr>
                <w:rFonts w:ascii="宋体" w:hAnsi="宋体" w:cs="宋体"/>
                <w:b/>
                <w:bCs/>
                <w:color w:val="000000"/>
                <w:kern w:val="0"/>
                <w:sz w:val="16"/>
                <w:szCs w:val="16"/>
              </w:rPr>
            </w:pPr>
            <w:r w:rsidRPr="00322833">
              <w:rPr>
                <w:rFonts w:ascii="宋体" w:hAnsi="宋体" w:cs="宋体" w:hint="eastAsia"/>
                <w:b/>
                <w:bCs/>
                <w:color w:val="000000"/>
                <w:kern w:val="0"/>
                <w:sz w:val="16"/>
                <w:szCs w:val="16"/>
              </w:rPr>
              <w:t>序号</w:t>
            </w:r>
          </w:p>
        </w:tc>
        <w:tc>
          <w:tcPr>
            <w:tcW w:w="2620" w:type="dxa"/>
            <w:tcBorders>
              <w:top w:val="single" w:sz="8" w:space="0" w:color="2F75B5"/>
              <w:left w:val="nil"/>
              <w:bottom w:val="single" w:sz="8" w:space="0" w:color="2F75B5"/>
              <w:right w:val="nil"/>
            </w:tcBorders>
            <w:shd w:val="clear" w:color="000000" w:fill="9BC2E6"/>
            <w:noWrap/>
            <w:vAlign w:val="center"/>
            <w:hideMark/>
          </w:tcPr>
          <w:p w14:paraId="01A5AEA8" w14:textId="77777777" w:rsidR="00322833" w:rsidRPr="00322833" w:rsidRDefault="00322833" w:rsidP="00322833">
            <w:pPr>
              <w:widowControl/>
              <w:spacing w:beforeLines="0" w:afterLines="0" w:line="240" w:lineRule="auto"/>
              <w:jc w:val="center"/>
              <w:rPr>
                <w:rFonts w:ascii="宋体" w:hAnsi="宋体" w:cs="宋体"/>
                <w:b/>
                <w:bCs/>
                <w:color w:val="000000"/>
                <w:kern w:val="0"/>
                <w:sz w:val="16"/>
                <w:szCs w:val="16"/>
              </w:rPr>
            </w:pPr>
            <w:r w:rsidRPr="00322833">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4C2A22CB" w14:textId="77777777" w:rsidR="00322833" w:rsidRPr="00322833" w:rsidRDefault="00322833" w:rsidP="00322833">
            <w:pPr>
              <w:widowControl/>
              <w:spacing w:beforeLines="0" w:afterLines="0" w:line="240" w:lineRule="auto"/>
              <w:jc w:val="center"/>
              <w:rPr>
                <w:rFonts w:ascii="宋体" w:hAnsi="宋体" w:cs="宋体"/>
                <w:b/>
                <w:bCs/>
                <w:color w:val="000000"/>
                <w:kern w:val="0"/>
                <w:sz w:val="16"/>
                <w:szCs w:val="16"/>
              </w:rPr>
            </w:pPr>
            <w:r w:rsidRPr="00322833">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0785B5B2" w14:textId="77777777" w:rsidR="00322833" w:rsidRPr="00322833" w:rsidRDefault="00322833" w:rsidP="00322833">
            <w:pPr>
              <w:widowControl/>
              <w:spacing w:beforeLines="0" w:afterLines="0" w:line="240" w:lineRule="auto"/>
              <w:jc w:val="center"/>
              <w:rPr>
                <w:rFonts w:ascii="宋体" w:hAnsi="宋体" w:cs="宋体"/>
                <w:b/>
                <w:bCs/>
                <w:color w:val="000000"/>
                <w:kern w:val="0"/>
                <w:sz w:val="16"/>
                <w:szCs w:val="16"/>
              </w:rPr>
            </w:pPr>
            <w:r w:rsidRPr="00322833">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2F98147A" w14:textId="77777777" w:rsidR="00322833" w:rsidRPr="00322833" w:rsidRDefault="00322833" w:rsidP="00322833">
            <w:pPr>
              <w:widowControl/>
              <w:spacing w:beforeLines="0" w:afterLines="0" w:line="240" w:lineRule="auto"/>
              <w:jc w:val="center"/>
              <w:rPr>
                <w:rFonts w:ascii="宋体" w:hAnsi="宋体" w:cs="宋体"/>
                <w:b/>
                <w:bCs/>
                <w:color w:val="000000"/>
                <w:kern w:val="0"/>
                <w:sz w:val="16"/>
                <w:szCs w:val="16"/>
              </w:rPr>
            </w:pPr>
            <w:r w:rsidRPr="00322833">
              <w:rPr>
                <w:rFonts w:ascii="宋体" w:hAnsi="宋体" w:cs="宋体" w:hint="eastAsia"/>
                <w:b/>
                <w:bCs/>
                <w:color w:val="000000"/>
                <w:kern w:val="0"/>
                <w:sz w:val="16"/>
                <w:szCs w:val="16"/>
              </w:rPr>
              <w:t>宏观审慎</w:t>
            </w:r>
          </w:p>
        </w:tc>
        <w:tc>
          <w:tcPr>
            <w:tcW w:w="1600" w:type="dxa"/>
            <w:tcBorders>
              <w:top w:val="single" w:sz="8" w:space="0" w:color="2F75B5"/>
              <w:left w:val="nil"/>
              <w:bottom w:val="single" w:sz="8" w:space="0" w:color="2F75B5"/>
              <w:right w:val="nil"/>
            </w:tcBorders>
            <w:shd w:val="clear" w:color="000000" w:fill="9BC2E6"/>
            <w:vAlign w:val="center"/>
            <w:hideMark/>
          </w:tcPr>
          <w:p w14:paraId="7856699A" w14:textId="77777777" w:rsidR="00322833" w:rsidRPr="00322833" w:rsidRDefault="00322833" w:rsidP="00322833">
            <w:pPr>
              <w:widowControl/>
              <w:spacing w:beforeLines="0" w:afterLines="0" w:line="240" w:lineRule="auto"/>
              <w:jc w:val="center"/>
              <w:rPr>
                <w:rFonts w:ascii="宋体" w:hAnsi="宋体" w:cs="宋体"/>
                <w:b/>
                <w:bCs/>
                <w:color w:val="000000"/>
                <w:kern w:val="0"/>
                <w:sz w:val="16"/>
                <w:szCs w:val="16"/>
              </w:rPr>
            </w:pPr>
            <w:r w:rsidRPr="00322833">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261E3E9F" w14:textId="77777777" w:rsidR="00322833" w:rsidRPr="00322833" w:rsidRDefault="00322833" w:rsidP="00322833">
            <w:pPr>
              <w:widowControl/>
              <w:spacing w:beforeLines="0" w:afterLines="0" w:line="240" w:lineRule="auto"/>
              <w:jc w:val="center"/>
              <w:rPr>
                <w:rFonts w:ascii="宋体" w:hAnsi="宋体" w:cs="宋体"/>
                <w:b/>
                <w:bCs/>
                <w:color w:val="000000"/>
                <w:kern w:val="0"/>
                <w:sz w:val="16"/>
                <w:szCs w:val="16"/>
              </w:rPr>
            </w:pPr>
            <w:r w:rsidRPr="00322833">
              <w:rPr>
                <w:rFonts w:ascii="宋体" w:hAnsi="宋体" w:cs="宋体" w:hint="eastAsia"/>
                <w:b/>
                <w:bCs/>
                <w:color w:val="000000"/>
                <w:kern w:val="0"/>
                <w:sz w:val="16"/>
                <w:szCs w:val="16"/>
              </w:rPr>
              <w:t>评级</w:t>
            </w:r>
          </w:p>
        </w:tc>
      </w:tr>
      <w:tr w:rsidR="00322833" w:rsidRPr="00322833" w14:paraId="33C79B65" w14:textId="77777777" w:rsidTr="00322833">
        <w:trPr>
          <w:trHeight w:val="270"/>
          <w:jc w:val="center"/>
        </w:trPr>
        <w:tc>
          <w:tcPr>
            <w:tcW w:w="540" w:type="dxa"/>
            <w:tcBorders>
              <w:top w:val="nil"/>
              <w:left w:val="nil"/>
              <w:bottom w:val="nil"/>
              <w:right w:val="nil"/>
            </w:tcBorders>
            <w:shd w:val="clear" w:color="auto" w:fill="auto"/>
            <w:noWrap/>
            <w:vAlign w:val="center"/>
            <w:hideMark/>
          </w:tcPr>
          <w:p w14:paraId="672EABBA" w14:textId="77777777" w:rsidR="00322833" w:rsidRPr="00322833" w:rsidRDefault="00322833" w:rsidP="00322833">
            <w:pPr>
              <w:widowControl/>
              <w:spacing w:beforeLines="0" w:afterLines="0" w:line="240" w:lineRule="auto"/>
              <w:jc w:val="center"/>
              <w:rPr>
                <w:rFonts w:ascii="宋体" w:hAnsi="宋体" w:cs="宋体"/>
                <w:color w:val="000000"/>
                <w:kern w:val="0"/>
                <w:sz w:val="16"/>
                <w:szCs w:val="16"/>
              </w:rPr>
            </w:pPr>
            <w:r w:rsidRPr="00322833">
              <w:rPr>
                <w:rFonts w:ascii="宋体" w:hAnsi="宋体" w:cs="宋体" w:hint="eastAsia"/>
                <w:color w:val="000000"/>
                <w:kern w:val="0"/>
                <w:sz w:val="16"/>
                <w:szCs w:val="16"/>
              </w:rPr>
              <w:t>1</w:t>
            </w:r>
          </w:p>
        </w:tc>
        <w:tc>
          <w:tcPr>
            <w:tcW w:w="2620" w:type="dxa"/>
            <w:tcBorders>
              <w:top w:val="nil"/>
              <w:left w:val="nil"/>
              <w:bottom w:val="nil"/>
              <w:right w:val="nil"/>
            </w:tcBorders>
            <w:shd w:val="clear" w:color="auto" w:fill="auto"/>
            <w:noWrap/>
            <w:vAlign w:val="center"/>
            <w:hideMark/>
          </w:tcPr>
          <w:p w14:paraId="047EE84C" w14:textId="77777777" w:rsidR="00322833" w:rsidRPr="00322833" w:rsidRDefault="00322833" w:rsidP="00322833">
            <w:pPr>
              <w:widowControl/>
              <w:spacing w:beforeLines="0" w:afterLines="0" w:line="240" w:lineRule="auto"/>
              <w:jc w:val="center"/>
              <w:rPr>
                <w:rFonts w:ascii="宋体" w:hAnsi="宋体" w:cs="宋体"/>
                <w:color w:val="000000"/>
                <w:kern w:val="0"/>
                <w:sz w:val="16"/>
                <w:szCs w:val="16"/>
              </w:rPr>
            </w:pPr>
            <w:r w:rsidRPr="00322833">
              <w:rPr>
                <w:rFonts w:ascii="宋体" w:hAnsi="宋体" w:cs="宋体" w:hint="eastAsia"/>
                <w:color w:val="000000"/>
                <w:kern w:val="0"/>
                <w:sz w:val="16"/>
                <w:szCs w:val="16"/>
              </w:rPr>
              <w:t>招银理财有限责任公司</w:t>
            </w:r>
          </w:p>
        </w:tc>
        <w:tc>
          <w:tcPr>
            <w:tcW w:w="1080" w:type="dxa"/>
            <w:tcBorders>
              <w:top w:val="nil"/>
              <w:left w:val="nil"/>
              <w:bottom w:val="nil"/>
              <w:right w:val="nil"/>
            </w:tcBorders>
            <w:shd w:val="clear" w:color="auto" w:fill="auto"/>
            <w:noWrap/>
            <w:vAlign w:val="center"/>
            <w:hideMark/>
          </w:tcPr>
          <w:p w14:paraId="13A26A67"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8D8AD22"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B76E8A4"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6BC795A5"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2C4D260"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r>
      <w:tr w:rsidR="00322833" w:rsidRPr="00322833" w14:paraId="1AF7A5B8" w14:textId="77777777" w:rsidTr="00322833">
        <w:trPr>
          <w:trHeight w:val="270"/>
          <w:jc w:val="center"/>
        </w:trPr>
        <w:tc>
          <w:tcPr>
            <w:tcW w:w="540" w:type="dxa"/>
            <w:tcBorders>
              <w:top w:val="nil"/>
              <w:left w:val="nil"/>
              <w:bottom w:val="nil"/>
              <w:right w:val="nil"/>
            </w:tcBorders>
            <w:shd w:val="clear" w:color="000000" w:fill="DCE6F1"/>
            <w:noWrap/>
            <w:vAlign w:val="center"/>
            <w:hideMark/>
          </w:tcPr>
          <w:p w14:paraId="0BA14876" w14:textId="77777777" w:rsidR="00322833" w:rsidRPr="00322833" w:rsidRDefault="00322833" w:rsidP="00322833">
            <w:pPr>
              <w:widowControl/>
              <w:spacing w:beforeLines="0" w:afterLines="0" w:line="240" w:lineRule="auto"/>
              <w:jc w:val="center"/>
              <w:rPr>
                <w:rFonts w:ascii="宋体" w:hAnsi="宋体" w:cs="宋体"/>
                <w:color w:val="000000"/>
                <w:kern w:val="0"/>
                <w:sz w:val="16"/>
                <w:szCs w:val="16"/>
              </w:rPr>
            </w:pPr>
            <w:r w:rsidRPr="00322833">
              <w:rPr>
                <w:rFonts w:ascii="宋体" w:hAnsi="宋体" w:cs="宋体" w:hint="eastAsia"/>
                <w:color w:val="000000"/>
                <w:kern w:val="0"/>
                <w:sz w:val="16"/>
                <w:szCs w:val="16"/>
              </w:rPr>
              <w:t>2</w:t>
            </w:r>
          </w:p>
        </w:tc>
        <w:tc>
          <w:tcPr>
            <w:tcW w:w="2620" w:type="dxa"/>
            <w:tcBorders>
              <w:top w:val="nil"/>
              <w:left w:val="nil"/>
              <w:bottom w:val="nil"/>
              <w:right w:val="nil"/>
            </w:tcBorders>
            <w:shd w:val="clear" w:color="000000" w:fill="DCE6F1"/>
            <w:noWrap/>
            <w:vAlign w:val="center"/>
            <w:hideMark/>
          </w:tcPr>
          <w:p w14:paraId="45659761" w14:textId="77777777" w:rsidR="00322833" w:rsidRPr="00322833" w:rsidRDefault="00322833" w:rsidP="00322833">
            <w:pPr>
              <w:widowControl/>
              <w:spacing w:beforeLines="0" w:afterLines="0" w:line="240" w:lineRule="auto"/>
              <w:jc w:val="center"/>
              <w:rPr>
                <w:rFonts w:ascii="宋体" w:hAnsi="宋体" w:cs="宋体"/>
                <w:color w:val="000000"/>
                <w:kern w:val="0"/>
                <w:sz w:val="16"/>
                <w:szCs w:val="16"/>
              </w:rPr>
            </w:pPr>
            <w:r w:rsidRPr="00322833">
              <w:rPr>
                <w:rFonts w:ascii="宋体" w:hAnsi="宋体" w:cs="宋体" w:hint="eastAsia"/>
                <w:color w:val="000000"/>
                <w:kern w:val="0"/>
                <w:sz w:val="16"/>
                <w:szCs w:val="16"/>
              </w:rPr>
              <w:t>民生理财有限责任公司</w:t>
            </w:r>
          </w:p>
        </w:tc>
        <w:tc>
          <w:tcPr>
            <w:tcW w:w="1080" w:type="dxa"/>
            <w:tcBorders>
              <w:top w:val="nil"/>
              <w:left w:val="nil"/>
              <w:bottom w:val="nil"/>
              <w:right w:val="nil"/>
            </w:tcBorders>
            <w:shd w:val="clear" w:color="000000" w:fill="DCE6F1"/>
            <w:noWrap/>
            <w:vAlign w:val="center"/>
            <w:hideMark/>
          </w:tcPr>
          <w:p w14:paraId="656D4D23"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D351CF2"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9A43299"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5B360ABF"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3472232"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r>
      <w:tr w:rsidR="00322833" w:rsidRPr="00322833" w14:paraId="47D85836" w14:textId="77777777" w:rsidTr="00322833">
        <w:trPr>
          <w:trHeight w:val="270"/>
          <w:jc w:val="center"/>
        </w:trPr>
        <w:tc>
          <w:tcPr>
            <w:tcW w:w="540" w:type="dxa"/>
            <w:tcBorders>
              <w:top w:val="nil"/>
              <w:left w:val="nil"/>
              <w:bottom w:val="nil"/>
              <w:right w:val="nil"/>
            </w:tcBorders>
            <w:shd w:val="clear" w:color="auto" w:fill="auto"/>
            <w:noWrap/>
            <w:vAlign w:val="center"/>
            <w:hideMark/>
          </w:tcPr>
          <w:p w14:paraId="299D373F" w14:textId="77777777" w:rsidR="00322833" w:rsidRPr="00322833" w:rsidRDefault="00322833" w:rsidP="00322833">
            <w:pPr>
              <w:widowControl/>
              <w:spacing w:beforeLines="0" w:afterLines="0" w:line="240" w:lineRule="auto"/>
              <w:jc w:val="center"/>
              <w:rPr>
                <w:rFonts w:ascii="宋体" w:hAnsi="宋体" w:cs="宋体"/>
                <w:color w:val="000000"/>
                <w:kern w:val="0"/>
                <w:sz w:val="16"/>
                <w:szCs w:val="16"/>
              </w:rPr>
            </w:pPr>
            <w:r w:rsidRPr="00322833">
              <w:rPr>
                <w:rFonts w:ascii="宋体" w:hAnsi="宋体" w:cs="宋体" w:hint="eastAsia"/>
                <w:color w:val="000000"/>
                <w:kern w:val="0"/>
                <w:sz w:val="16"/>
                <w:szCs w:val="16"/>
              </w:rPr>
              <w:t>3</w:t>
            </w:r>
          </w:p>
        </w:tc>
        <w:tc>
          <w:tcPr>
            <w:tcW w:w="2620" w:type="dxa"/>
            <w:tcBorders>
              <w:top w:val="nil"/>
              <w:left w:val="nil"/>
              <w:bottom w:val="nil"/>
              <w:right w:val="nil"/>
            </w:tcBorders>
            <w:shd w:val="clear" w:color="auto" w:fill="auto"/>
            <w:noWrap/>
            <w:vAlign w:val="center"/>
            <w:hideMark/>
          </w:tcPr>
          <w:p w14:paraId="0F5D3698" w14:textId="77777777" w:rsidR="00322833" w:rsidRPr="00322833" w:rsidRDefault="00322833" w:rsidP="00322833">
            <w:pPr>
              <w:widowControl/>
              <w:spacing w:beforeLines="0" w:afterLines="0" w:line="240" w:lineRule="auto"/>
              <w:jc w:val="center"/>
              <w:rPr>
                <w:rFonts w:ascii="宋体" w:hAnsi="宋体" w:cs="宋体"/>
                <w:color w:val="000000"/>
                <w:kern w:val="0"/>
                <w:sz w:val="16"/>
                <w:szCs w:val="16"/>
              </w:rPr>
            </w:pPr>
            <w:proofErr w:type="gramStart"/>
            <w:r w:rsidRPr="00322833">
              <w:rPr>
                <w:rFonts w:ascii="宋体" w:hAnsi="宋体" w:cs="宋体" w:hint="eastAsia"/>
                <w:color w:val="000000"/>
                <w:kern w:val="0"/>
                <w:sz w:val="16"/>
                <w:szCs w:val="16"/>
              </w:rPr>
              <w:t>宁银理财</w:t>
            </w:r>
            <w:proofErr w:type="gramEnd"/>
            <w:r w:rsidRPr="00322833">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auto" w:fill="auto"/>
            <w:noWrap/>
            <w:vAlign w:val="center"/>
            <w:hideMark/>
          </w:tcPr>
          <w:p w14:paraId="06041C5F"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6C10FFF"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78F9F47"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7BDE2102"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3A54F1A"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r>
      <w:tr w:rsidR="00322833" w:rsidRPr="00322833" w14:paraId="34FD2AE5" w14:textId="77777777" w:rsidTr="00322833">
        <w:trPr>
          <w:trHeight w:val="270"/>
          <w:jc w:val="center"/>
        </w:trPr>
        <w:tc>
          <w:tcPr>
            <w:tcW w:w="540" w:type="dxa"/>
            <w:tcBorders>
              <w:top w:val="nil"/>
              <w:left w:val="nil"/>
              <w:bottom w:val="nil"/>
              <w:right w:val="nil"/>
            </w:tcBorders>
            <w:shd w:val="clear" w:color="000000" w:fill="DCE6F1"/>
            <w:noWrap/>
            <w:vAlign w:val="center"/>
            <w:hideMark/>
          </w:tcPr>
          <w:p w14:paraId="51BCD932" w14:textId="77777777" w:rsidR="00322833" w:rsidRPr="00322833" w:rsidRDefault="00322833" w:rsidP="00322833">
            <w:pPr>
              <w:widowControl/>
              <w:spacing w:beforeLines="0" w:afterLines="0" w:line="240" w:lineRule="auto"/>
              <w:jc w:val="center"/>
              <w:rPr>
                <w:rFonts w:ascii="宋体" w:hAnsi="宋体" w:cs="宋体"/>
                <w:color w:val="000000"/>
                <w:kern w:val="0"/>
                <w:sz w:val="16"/>
                <w:szCs w:val="16"/>
              </w:rPr>
            </w:pPr>
            <w:r w:rsidRPr="00322833">
              <w:rPr>
                <w:rFonts w:ascii="宋体" w:hAnsi="宋体" w:cs="宋体" w:hint="eastAsia"/>
                <w:color w:val="000000"/>
                <w:kern w:val="0"/>
                <w:sz w:val="16"/>
                <w:szCs w:val="16"/>
              </w:rPr>
              <w:t>4</w:t>
            </w:r>
          </w:p>
        </w:tc>
        <w:tc>
          <w:tcPr>
            <w:tcW w:w="2620" w:type="dxa"/>
            <w:tcBorders>
              <w:top w:val="nil"/>
              <w:left w:val="nil"/>
              <w:bottom w:val="nil"/>
              <w:right w:val="nil"/>
            </w:tcBorders>
            <w:shd w:val="clear" w:color="000000" w:fill="DCE6F1"/>
            <w:noWrap/>
            <w:vAlign w:val="center"/>
            <w:hideMark/>
          </w:tcPr>
          <w:p w14:paraId="54E53B3D" w14:textId="77777777" w:rsidR="00322833" w:rsidRPr="00322833" w:rsidRDefault="00322833" w:rsidP="00322833">
            <w:pPr>
              <w:widowControl/>
              <w:spacing w:beforeLines="0" w:afterLines="0" w:line="240" w:lineRule="auto"/>
              <w:jc w:val="center"/>
              <w:rPr>
                <w:rFonts w:ascii="宋体" w:hAnsi="宋体" w:cs="宋体"/>
                <w:color w:val="000000"/>
                <w:kern w:val="0"/>
                <w:sz w:val="16"/>
                <w:szCs w:val="16"/>
              </w:rPr>
            </w:pPr>
            <w:proofErr w:type="gramStart"/>
            <w:r w:rsidRPr="00322833">
              <w:rPr>
                <w:rFonts w:ascii="宋体" w:hAnsi="宋体" w:cs="宋体" w:hint="eastAsia"/>
                <w:color w:val="000000"/>
                <w:kern w:val="0"/>
                <w:sz w:val="16"/>
                <w:szCs w:val="16"/>
              </w:rPr>
              <w:t>南银理财</w:t>
            </w:r>
            <w:proofErr w:type="gramEnd"/>
            <w:r w:rsidRPr="00322833">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000000" w:fill="DCE6F1"/>
            <w:noWrap/>
            <w:vAlign w:val="center"/>
            <w:hideMark/>
          </w:tcPr>
          <w:p w14:paraId="791E7876"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10036E3"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0466B39"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488C2B7E"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46D6D0B"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r>
      <w:tr w:rsidR="00322833" w:rsidRPr="00322833" w14:paraId="5AD2CE19" w14:textId="77777777" w:rsidTr="00322833">
        <w:trPr>
          <w:trHeight w:val="270"/>
          <w:jc w:val="center"/>
        </w:trPr>
        <w:tc>
          <w:tcPr>
            <w:tcW w:w="540" w:type="dxa"/>
            <w:tcBorders>
              <w:top w:val="nil"/>
              <w:left w:val="nil"/>
              <w:bottom w:val="nil"/>
              <w:right w:val="nil"/>
            </w:tcBorders>
            <w:shd w:val="clear" w:color="auto" w:fill="auto"/>
            <w:noWrap/>
            <w:vAlign w:val="center"/>
            <w:hideMark/>
          </w:tcPr>
          <w:p w14:paraId="6F635C3E" w14:textId="77777777" w:rsidR="00322833" w:rsidRPr="00322833" w:rsidRDefault="00322833" w:rsidP="00322833">
            <w:pPr>
              <w:widowControl/>
              <w:spacing w:beforeLines="0" w:afterLines="0" w:line="240" w:lineRule="auto"/>
              <w:jc w:val="center"/>
              <w:rPr>
                <w:rFonts w:ascii="宋体" w:hAnsi="宋体" w:cs="宋体"/>
                <w:color w:val="000000"/>
                <w:kern w:val="0"/>
                <w:sz w:val="16"/>
                <w:szCs w:val="16"/>
              </w:rPr>
            </w:pPr>
            <w:r w:rsidRPr="00322833">
              <w:rPr>
                <w:rFonts w:ascii="宋体" w:hAnsi="宋体" w:cs="宋体" w:hint="eastAsia"/>
                <w:color w:val="000000"/>
                <w:kern w:val="0"/>
                <w:sz w:val="16"/>
                <w:szCs w:val="16"/>
              </w:rPr>
              <w:t>5</w:t>
            </w:r>
          </w:p>
        </w:tc>
        <w:tc>
          <w:tcPr>
            <w:tcW w:w="2620" w:type="dxa"/>
            <w:tcBorders>
              <w:top w:val="nil"/>
              <w:left w:val="nil"/>
              <w:bottom w:val="nil"/>
              <w:right w:val="nil"/>
            </w:tcBorders>
            <w:shd w:val="clear" w:color="auto" w:fill="auto"/>
            <w:noWrap/>
            <w:vAlign w:val="center"/>
            <w:hideMark/>
          </w:tcPr>
          <w:p w14:paraId="51D6BA8C" w14:textId="77777777" w:rsidR="00322833" w:rsidRPr="00322833" w:rsidRDefault="00322833" w:rsidP="00322833">
            <w:pPr>
              <w:widowControl/>
              <w:spacing w:beforeLines="0" w:afterLines="0" w:line="240" w:lineRule="auto"/>
              <w:jc w:val="center"/>
              <w:rPr>
                <w:rFonts w:ascii="宋体" w:hAnsi="宋体" w:cs="宋体"/>
                <w:color w:val="000000"/>
                <w:kern w:val="0"/>
                <w:sz w:val="16"/>
                <w:szCs w:val="16"/>
              </w:rPr>
            </w:pPr>
            <w:proofErr w:type="gramStart"/>
            <w:r w:rsidRPr="00322833">
              <w:rPr>
                <w:rFonts w:ascii="宋体" w:hAnsi="宋体" w:cs="宋体" w:hint="eastAsia"/>
                <w:color w:val="000000"/>
                <w:kern w:val="0"/>
                <w:sz w:val="16"/>
                <w:szCs w:val="16"/>
              </w:rPr>
              <w:t>杭银理财</w:t>
            </w:r>
            <w:proofErr w:type="gramEnd"/>
            <w:r w:rsidRPr="00322833">
              <w:rPr>
                <w:rFonts w:ascii="宋体" w:hAnsi="宋体" w:cs="宋体" w:hint="eastAsia"/>
                <w:color w:val="000000"/>
                <w:kern w:val="0"/>
                <w:sz w:val="16"/>
                <w:szCs w:val="16"/>
              </w:rPr>
              <w:t>有限责任公司</w:t>
            </w:r>
          </w:p>
        </w:tc>
        <w:tc>
          <w:tcPr>
            <w:tcW w:w="1080" w:type="dxa"/>
            <w:tcBorders>
              <w:top w:val="nil"/>
              <w:left w:val="nil"/>
              <w:bottom w:val="nil"/>
              <w:right w:val="nil"/>
            </w:tcBorders>
            <w:shd w:val="clear" w:color="auto" w:fill="auto"/>
            <w:noWrap/>
            <w:vAlign w:val="center"/>
            <w:hideMark/>
          </w:tcPr>
          <w:p w14:paraId="35BF68CC"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B242F15"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62EEB5C"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5107DAC6"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560BA2B"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r>
      <w:tr w:rsidR="00322833" w:rsidRPr="00322833" w14:paraId="3D259715" w14:textId="77777777" w:rsidTr="00322833">
        <w:trPr>
          <w:trHeight w:val="270"/>
          <w:jc w:val="center"/>
        </w:trPr>
        <w:tc>
          <w:tcPr>
            <w:tcW w:w="540" w:type="dxa"/>
            <w:tcBorders>
              <w:top w:val="nil"/>
              <w:left w:val="nil"/>
              <w:bottom w:val="nil"/>
              <w:right w:val="nil"/>
            </w:tcBorders>
            <w:shd w:val="clear" w:color="000000" w:fill="DCE6F1"/>
            <w:noWrap/>
            <w:vAlign w:val="center"/>
            <w:hideMark/>
          </w:tcPr>
          <w:p w14:paraId="6439840D" w14:textId="77777777" w:rsidR="00322833" w:rsidRPr="00322833" w:rsidRDefault="00322833" w:rsidP="00322833">
            <w:pPr>
              <w:widowControl/>
              <w:spacing w:beforeLines="0" w:afterLines="0" w:line="240" w:lineRule="auto"/>
              <w:jc w:val="center"/>
              <w:rPr>
                <w:rFonts w:ascii="宋体" w:hAnsi="宋体" w:cs="宋体"/>
                <w:color w:val="000000"/>
                <w:kern w:val="0"/>
                <w:sz w:val="16"/>
                <w:szCs w:val="16"/>
              </w:rPr>
            </w:pPr>
            <w:r w:rsidRPr="00322833">
              <w:rPr>
                <w:rFonts w:ascii="宋体" w:hAnsi="宋体" w:cs="宋体" w:hint="eastAsia"/>
                <w:color w:val="000000"/>
                <w:kern w:val="0"/>
                <w:sz w:val="16"/>
                <w:szCs w:val="16"/>
              </w:rPr>
              <w:t>6</w:t>
            </w:r>
          </w:p>
        </w:tc>
        <w:tc>
          <w:tcPr>
            <w:tcW w:w="2620" w:type="dxa"/>
            <w:tcBorders>
              <w:top w:val="nil"/>
              <w:left w:val="nil"/>
              <w:bottom w:val="nil"/>
              <w:right w:val="nil"/>
            </w:tcBorders>
            <w:shd w:val="clear" w:color="000000" w:fill="DCE6F1"/>
            <w:noWrap/>
            <w:vAlign w:val="center"/>
            <w:hideMark/>
          </w:tcPr>
          <w:p w14:paraId="0D8BC0F1" w14:textId="77777777" w:rsidR="00322833" w:rsidRPr="00322833" w:rsidRDefault="00322833" w:rsidP="00322833">
            <w:pPr>
              <w:widowControl/>
              <w:spacing w:beforeLines="0" w:afterLines="0" w:line="240" w:lineRule="auto"/>
              <w:jc w:val="center"/>
              <w:rPr>
                <w:rFonts w:ascii="宋体" w:hAnsi="宋体" w:cs="宋体"/>
                <w:color w:val="000000"/>
                <w:kern w:val="0"/>
                <w:sz w:val="16"/>
                <w:szCs w:val="16"/>
              </w:rPr>
            </w:pPr>
            <w:r w:rsidRPr="00322833">
              <w:rPr>
                <w:rFonts w:ascii="宋体" w:hAnsi="宋体" w:cs="宋体" w:hint="eastAsia"/>
                <w:color w:val="000000"/>
                <w:kern w:val="0"/>
                <w:sz w:val="16"/>
                <w:szCs w:val="16"/>
              </w:rPr>
              <w:t>工银理财有限责任公司</w:t>
            </w:r>
          </w:p>
        </w:tc>
        <w:tc>
          <w:tcPr>
            <w:tcW w:w="1080" w:type="dxa"/>
            <w:tcBorders>
              <w:top w:val="nil"/>
              <w:left w:val="nil"/>
              <w:bottom w:val="nil"/>
              <w:right w:val="nil"/>
            </w:tcBorders>
            <w:shd w:val="clear" w:color="000000" w:fill="DCE6F1"/>
            <w:noWrap/>
            <w:vAlign w:val="center"/>
            <w:hideMark/>
          </w:tcPr>
          <w:p w14:paraId="45758556"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8891F64"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F860F6D"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650AA91A"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50648D9"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r>
      <w:tr w:rsidR="00322833" w:rsidRPr="00322833" w14:paraId="098A2C66" w14:textId="77777777" w:rsidTr="00322833">
        <w:trPr>
          <w:trHeight w:val="270"/>
          <w:jc w:val="center"/>
        </w:trPr>
        <w:tc>
          <w:tcPr>
            <w:tcW w:w="540" w:type="dxa"/>
            <w:tcBorders>
              <w:top w:val="nil"/>
              <w:left w:val="nil"/>
              <w:bottom w:val="nil"/>
              <w:right w:val="nil"/>
            </w:tcBorders>
            <w:shd w:val="clear" w:color="auto" w:fill="auto"/>
            <w:noWrap/>
            <w:vAlign w:val="center"/>
            <w:hideMark/>
          </w:tcPr>
          <w:p w14:paraId="6621C9D5" w14:textId="77777777" w:rsidR="00322833" w:rsidRPr="00322833" w:rsidRDefault="00322833" w:rsidP="00322833">
            <w:pPr>
              <w:widowControl/>
              <w:spacing w:beforeLines="0" w:afterLines="0" w:line="240" w:lineRule="auto"/>
              <w:jc w:val="center"/>
              <w:rPr>
                <w:rFonts w:ascii="宋体" w:hAnsi="宋体" w:cs="宋体"/>
                <w:color w:val="000000"/>
                <w:kern w:val="0"/>
                <w:sz w:val="16"/>
                <w:szCs w:val="16"/>
              </w:rPr>
            </w:pPr>
            <w:r w:rsidRPr="00322833">
              <w:rPr>
                <w:rFonts w:ascii="宋体" w:hAnsi="宋体" w:cs="宋体" w:hint="eastAsia"/>
                <w:color w:val="000000"/>
                <w:kern w:val="0"/>
                <w:sz w:val="16"/>
                <w:szCs w:val="16"/>
              </w:rPr>
              <w:t>7</w:t>
            </w:r>
          </w:p>
        </w:tc>
        <w:tc>
          <w:tcPr>
            <w:tcW w:w="2620" w:type="dxa"/>
            <w:tcBorders>
              <w:top w:val="nil"/>
              <w:left w:val="nil"/>
              <w:bottom w:val="nil"/>
              <w:right w:val="nil"/>
            </w:tcBorders>
            <w:shd w:val="clear" w:color="auto" w:fill="auto"/>
            <w:noWrap/>
            <w:vAlign w:val="center"/>
            <w:hideMark/>
          </w:tcPr>
          <w:p w14:paraId="3948DBFA" w14:textId="77777777" w:rsidR="00322833" w:rsidRPr="00322833" w:rsidRDefault="00322833" w:rsidP="00322833">
            <w:pPr>
              <w:widowControl/>
              <w:spacing w:beforeLines="0" w:afterLines="0" w:line="240" w:lineRule="auto"/>
              <w:jc w:val="center"/>
              <w:rPr>
                <w:rFonts w:ascii="宋体" w:hAnsi="宋体" w:cs="宋体"/>
                <w:color w:val="000000"/>
                <w:kern w:val="0"/>
                <w:sz w:val="16"/>
                <w:szCs w:val="16"/>
              </w:rPr>
            </w:pPr>
            <w:r w:rsidRPr="00322833">
              <w:rPr>
                <w:rFonts w:ascii="宋体" w:hAnsi="宋体" w:cs="宋体" w:hint="eastAsia"/>
                <w:color w:val="000000"/>
                <w:kern w:val="0"/>
                <w:sz w:val="16"/>
                <w:szCs w:val="16"/>
              </w:rPr>
              <w:t>青银理财有限责任公司</w:t>
            </w:r>
          </w:p>
        </w:tc>
        <w:tc>
          <w:tcPr>
            <w:tcW w:w="1080" w:type="dxa"/>
            <w:tcBorders>
              <w:top w:val="nil"/>
              <w:left w:val="nil"/>
              <w:bottom w:val="nil"/>
              <w:right w:val="nil"/>
            </w:tcBorders>
            <w:shd w:val="clear" w:color="auto" w:fill="auto"/>
            <w:noWrap/>
            <w:vAlign w:val="center"/>
            <w:hideMark/>
          </w:tcPr>
          <w:p w14:paraId="3B2BD95E"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C3EB2EF"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C632EC0"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740550DE"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AFC3BAE"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r>
      <w:tr w:rsidR="00322833" w:rsidRPr="00322833" w14:paraId="3873B92F" w14:textId="77777777" w:rsidTr="00322833">
        <w:trPr>
          <w:trHeight w:val="270"/>
          <w:jc w:val="center"/>
        </w:trPr>
        <w:tc>
          <w:tcPr>
            <w:tcW w:w="540" w:type="dxa"/>
            <w:tcBorders>
              <w:top w:val="nil"/>
              <w:left w:val="nil"/>
              <w:bottom w:val="nil"/>
              <w:right w:val="nil"/>
            </w:tcBorders>
            <w:shd w:val="clear" w:color="000000" w:fill="DCE6F1"/>
            <w:noWrap/>
            <w:vAlign w:val="center"/>
            <w:hideMark/>
          </w:tcPr>
          <w:p w14:paraId="14D602A6" w14:textId="77777777" w:rsidR="00322833" w:rsidRPr="00322833" w:rsidRDefault="00322833" w:rsidP="00322833">
            <w:pPr>
              <w:widowControl/>
              <w:spacing w:beforeLines="0" w:afterLines="0" w:line="240" w:lineRule="auto"/>
              <w:jc w:val="center"/>
              <w:rPr>
                <w:rFonts w:ascii="宋体" w:hAnsi="宋体" w:cs="宋体"/>
                <w:color w:val="000000"/>
                <w:kern w:val="0"/>
                <w:sz w:val="16"/>
                <w:szCs w:val="16"/>
              </w:rPr>
            </w:pPr>
            <w:r w:rsidRPr="00322833">
              <w:rPr>
                <w:rFonts w:ascii="宋体" w:hAnsi="宋体" w:cs="宋体" w:hint="eastAsia"/>
                <w:color w:val="000000"/>
                <w:kern w:val="0"/>
                <w:sz w:val="16"/>
                <w:szCs w:val="16"/>
              </w:rPr>
              <w:t>8</w:t>
            </w:r>
          </w:p>
        </w:tc>
        <w:tc>
          <w:tcPr>
            <w:tcW w:w="2620" w:type="dxa"/>
            <w:tcBorders>
              <w:top w:val="nil"/>
              <w:left w:val="nil"/>
              <w:bottom w:val="nil"/>
              <w:right w:val="nil"/>
            </w:tcBorders>
            <w:shd w:val="clear" w:color="000000" w:fill="DCE6F1"/>
            <w:noWrap/>
            <w:vAlign w:val="center"/>
            <w:hideMark/>
          </w:tcPr>
          <w:p w14:paraId="7130599E" w14:textId="77777777" w:rsidR="00322833" w:rsidRPr="00322833" w:rsidRDefault="00322833" w:rsidP="00322833">
            <w:pPr>
              <w:widowControl/>
              <w:spacing w:beforeLines="0" w:afterLines="0" w:line="240" w:lineRule="auto"/>
              <w:jc w:val="center"/>
              <w:rPr>
                <w:rFonts w:ascii="宋体" w:hAnsi="宋体" w:cs="宋体"/>
                <w:color w:val="000000"/>
                <w:kern w:val="0"/>
                <w:sz w:val="16"/>
                <w:szCs w:val="16"/>
              </w:rPr>
            </w:pPr>
            <w:r w:rsidRPr="00322833">
              <w:rPr>
                <w:rFonts w:ascii="宋体" w:hAnsi="宋体" w:cs="宋体" w:hint="eastAsia"/>
                <w:color w:val="000000"/>
                <w:kern w:val="0"/>
                <w:sz w:val="16"/>
                <w:szCs w:val="16"/>
              </w:rPr>
              <w:t>中邮理财有限责任公司</w:t>
            </w:r>
          </w:p>
        </w:tc>
        <w:tc>
          <w:tcPr>
            <w:tcW w:w="1080" w:type="dxa"/>
            <w:tcBorders>
              <w:top w:val="nil"/>
              <w:left w:val="nil"/>
              <w:bottom w:val="nil"/>
              <w:right w:val="nil"/>
            </w:tcBorders>
            <w:shd w:val="clear" w:color="000000" w:fill="DCE6F1"/>
            <w:noWrap/>
            <w:vAlign w:val="center"/>
            <w:hideMark/>
          </w:tcPr>
          <w:p w14:paraId="66EAEEE4"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DDBA1A1"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DD4808B"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600" w:type="dxa"/>
            <w:tcBorders>
              <w:top w:val="nil"/>
              <w:left w:val="nil"/>
              <w:bottom w:val="nil"/>
              <w:right w:val="nil"/>
            </w:tcBorders>
            <w:shd w:val="clear" w:color="000000" w:fill="DCE6F1"/>
            <w:noWrap/>
            <w:vAlign w:val="center"/>
            <w:hideMark/>
          </w:tcPr>
          <w:p w14:paraId="6C543347"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5402260"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r>
      <w:tr w:rsidR="00322833" w:rsidRPr="00322833" w14:paraId="04C8F755" w14:textId="77777777" w:rsidTr="00322833">
        <w:trPr>
          <w:trHeight w:val="270"/>
          <w:jc w:val="center"/>
        </w:trPr>
        <w:tc>
          <w:tcPr>
            <w:tcW w:w="540" w:type="dxa"/>
            <w:tcBorders>
              <w:top w:val="nil"/>
              <w:left w:val="nil"/>
              <w:bottom w:val="nil"/>
              <w:right w:val="nil"/>
            </w:tcBorders>
            <w:shd w:val="clear" w:color="auto" w:fill="auto"/>
            <w:noWrap/>
            <w:vAlign w:val="center"/>
            <w:hideMark/>
          </w:tcPr>
          <w:p w14:paraId="4A9400BD" w14:textId="77777777" w:rsidR="00322833" w:rsidRPr="00322833" w:rsidRDefault="00322833" w:rsidP="00322833">
            <w:pPr>
              <w:widowControl/>
              <w:spacing w:beforeLines="0" w:afterLines="0" w:line="240" w:lineRule="auto"/>
              <w:jc w:val="center"/>
              <w:rPr>
                <w:rFonts w:ascii="宋体" w:hAnsi="宋体" w:cs="宋体"/>
                <w:color w:val="000000"/>
                <w:kern w:val="0"/>
                <w:sz w:val="16"/>
                <w:szCs w:val="16"/>
              </w:rPr>
            </w:pPr>
            <w:r w:rsidRPr="00322833">
              <w:rPr>
                <w:rFonts w:ascii="宋体" w:hAnsi="宋体" w:cs="宋体" w:hint="eastAsia"/>
                <w:color w:val="000000"/>
                <w:kern w:val="0"/>
                <w:sz w:val="16"/>
                <w:szCs w:val="16"/>
              </w:rPr>
              <w:t>9</w:t>
            </w:r>
          </w:p>
        </w:tc>
        <w:tc>
          <w:tcPr>
            <w:tcW w:w="2620" w:type="dxa"/>
            <w:tcBorders>
              <w:top w:val="nil"/>
              <w:left w:val="nil"/>
              <w:bottom w:val="nil"/>
              <w:right w:val="nil"/>
            </w:tcBorders>
            <w:shd w:val="clear" w:color="auto" w:fill="auto"/>
            <w:noWrap/>
            <w:vAlign w:val="center"/>
            <w:hideMark/>
          </w:tcPr>
          <w:p w14:paraId="2AED2322" w14:textId="77777777" w:rsidR="00322833" w:rsidRPr="00322833" w:rsidRDefault="00322833" w:rsidP="00322833">
            <w:pPr>
              <w:widowControl/>
              <w:spacing w:beforeLines="0" w:afterLines="0" w:line="240" w:lineRule="auto"/>
              <w:jc w:val="center"/>
              <w:rPr>
                <w:rFonts w:ascii="宋体" w:hAnsi="宋体" w:cs="宋体"/>
                <w:color w:val="000000"/>
                <w:kern w:val="0"/>
                <w:sz w:val="16"/>
                <w:szCs w:val="16"/>
              </w:rPr>
            </w:pPr>
            <w:r w:rsidRPr="00322833">
              <w:rPr>
                <w:rFonts w:ascii="宋体" w:hAnsi="宋体" w:cs="宋体" w:hint="eastAsia"/>
                <w:color w:val="000000"/>
                <w:kern w:val="0"/>
                <w:sz w:val="16"/>
                <w:szCs w:val="16"/>
              </w:rPr>
              <w:t>光大理财有限责任公司</w:t>
            </w:r>
          </w:p>
        </w:tc>
        <w:tc>
          <w:tcPr>
            <w:tcW w:w="1080" w:type="dxa"/>
            <w:tcBorders>
              <w:top w:val="nil"/>
              <w:left w:val="nil"/>
              <w:bottom w:val="nil"/>
              <w:right w:val="nil"/>
            </w:tcBorders>
            <w:shd w:val="clear" w:color="auto" w:fill="auto"/>
            <w:noWrap/>
            <w:vAlign w:val="center"/>
            <w:hideMark/>
          </w:tcPr>
          <w:p w14:paraId="6669AC56"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F05490A"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8CFF0C2"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600" w:type="dxa"/>
            <w:tcBorders>
              <w:top w:val="nil"/>
              <w:left w:val="nil"/>
              <w:bottom w:val="nil"/>
              <w:right w:val="nil"/>
            </w:tcBorders>
            <w:shd w:val="clear" w:color="auto" w:fill="auto"/>
            <w:noWrap/>
            <w:vAlign w:val="center"/>
            <w:hideMark/>
          </w:tcPr>
          <w:p w14:paraId="2C53FA26"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CB05C12"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r>
      <w:tr w:rsidR="00322833" w:rsidRPr="00322833" w14:paraId="45A54042" w14:textId="77777777" w:rsidTr="00322833">
        <w:trPr>
          <w:trHeight w:val="285"/>
          <w:jc w:val="center"/>
        </w:trPr>
        <w:tc>
          <w:tcPr>
            <w:tcW w:w="540" w:type="dxa"/>
            <w:tcBorders>
              <w:top w:val="nil"/>
              <w:left w:val="nil"/>
              <w:bottom w:val="single" w:sz="8" w:space="0" w:color="2F75B5"/>
              <w:right w:val="nil"/>
            </w:tcBorders>
            <w:shd w:val="clear" w:color="000000" w:fill="DCE6F1"/>
            <w:noWrap/>
            <w:vAlign w:val="center"/>
            <w:hideMark/>
          </w:tcPr>
          <w:p w14:paraId="2CC534B9" w14:textId="77777777" w:rsidR="00322833" w:rsidRPr="00322833" w:rsidRDefault="00322833" w:rsidP="00322833">
            <w:pPr>
              <w:widowControl/>
              <w:spacing w:beforeLines="0" w:afterLines="0" w:line="240" w:lineRule="auto"/>
              <w:jc w:val="center"/>
              <w:rPr>
                <w:rFonts w:ascii="宋体" w:hAnsi="宋体" w:cs="宋体"/>
                <w:color w:val="000000"/>
                <w:kern w:val="0"/>
                <w:sz w:val="16"/>
                <w:szCs w:val="16"/>
              </w:rPr>
            </w:pPr>
            <w:r w:rsidRPr="00322833">
              <w:rPr>
                <w:rFonts w:ascii="宋体" w:hAnsi="宋体" w:cs="宋体" w:hint="eastAsia"/>
                <w:color w:val="000000"/>
                <w:kern w:val="0"/>
                <w:sz w:val="16"/>
                <w:szCs w:val="16"/>
              </w:rPr>
              <w:t>10</w:t>
            </w:r>
          </w:p>
        </w:tc>
        <w:tc>
          <w:tcPr>
            <w:tcW w:w="2620" w:type="dxa"/>
            <w:tcBorders>
              <w:top w:val="nil"/>
              <w:left w:val="nil"/>
              <w:bottom w:val="single" w:sz="8" w:space="0" w:color="2F75B5"/>
              <w:right w:val="nil"/>
            </w:tcBorders>
            <w:shd w:val="clear" w:color="000000" w:fill="DCE6F1"/>
            <w:noWrap/>
            <w:vAlign w:val="center"/>
            <w:hideMark/>
          </w:tcPr>
          <w:p w14:paraId="24846391" w14:textId="77777777" w:rsidR="00322833" w:rsidRPr="00322833" w:rsidRDefault="00322833" w:rsidP="00322833">
            <w:pPr>
              <w:widowControl/>
              <w:spacing w:beforeLines="0" w:afterLines="0" w:line="240" w:lineRule="auto"/>
              <w:jc w:val="center"/>
              <w:rPr>
                <w:rFonts w:ascii="宋体" w:hAnsi="宋体" w:cs="宋体"/>
                <w:color w:val="000000"/>
                <w:kern w:val="0"/>
                <w:sz w:val="16"/>
                <w:szCs w:val="16"/>
              </w:rPr>
            </w:pPr>
            <w:proofErr w:type="gramStart"/>
            <w:r w:rsidRPr="00322833">
              <w:rPr>
                <w:rFonts w:ascii="宋体" w:hAnsi="宋体" w:cs="宋体" w:hint="eastAsia"/>
                <w:color w:val="000000"/>
                <w:kern w:val="0"/>
                <w:sz w:val="16"/>
                <w:szCs w:val="16"/>
              </w:rPr>
              <w:t>信银理财</w:t>
            </w:r>
            <w:proofErr w:type="gramEnd"/>
            <w:r w:rsidRPr="00322833">
              <w:rPr>
                <w:rFonts w:ascii="宋体" w:hAnsi="宋体" w:cs="宋体" w:hint="eastAsia"/>
                <w:color w:val="000000"/>
                <w:kern w:val="0"/>
                <w:sz w:val="16"/>
                <w:szCs w:val="16"/>
              </w:rPr>
              <w:t>有限责任公司</w:t>
            </w:r>
          </w:p>
        </w:tc>
        <w:tc>
          <w:tcPr>
            <w:tcW w:w="1080" w:type="dxa"/>
            <w:tcBorders>
              <w:top w:val="nil"/>
              <w:left w:val="nil"/>
              <w:bottom w:val="single" w:sz="8" w:space="0" w:color="2F75B5"/>
              <w:right w:val="nil"/>
            </w:tcBorders>
            <w:shd w:val="clear" w:color="000000" w:fill="DCE6F1"/>
            <w:noWrap/>
            <w:vAlign w:val="center"/>
            <w:hideMark/>
          </w:tcPr>
          <w:p w14:paraId="05EC7AA9"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5C2A55B9"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5F277A1D"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600" w:type="dxa"/>
            <w:tcBorders>
              <w:top w:val="nil"/>
              <w:left w:val="nil"/>
              <w:bottom w:val="single" w:sz="8" w:space="0" w:color="2F75B5"/>
              <w:right w:val="nil"/>
            </w:tcBorders>
            <w:shd w:val="clear" w:color="000000" w:fill="DCE6F1"/>
            <w:noWrap/>
            <w:vAlign w:val="center"/>
            <w:hideMark/>
          </w:tcPr>
          <w:p w14:paraId="0884978F"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000000" w:fill="DCE6F1"/>
            <w:noWrap/>
            <w:vAlign w:val="center"/>
            <w:hideMark/>
          </w:tcPr>
          <w:p w14:paraId="61B70770" w14:textId="77777777" w:rsidR="00322833" w:rsidRPr="00322833" w:rsidRDefault="00322833" w:rsidP="00322833">
            <w:pPr>
              <w:widowControl/>
              <w:spacing w:beforeLines="0" w:afterLines="0" w:line="240" w:lineRule="auto"/>
              <w:jc w:val="center"/>
              <w:rPr>
                <w:rFonts w:ascii="宋体" w:hAnsi="宋体" w:cs="宋体"/>
                <w:color w:val="FF0000"/>
                <w:kern w:val="0"/>
                <w:sz w:val="12"/>
                <w:szCs w:val="12"/>
              </w:rPr>
            </w:pPr>
            <w:r w:rsidRPr="00322833">
              <w:rPr>
                <w:rFonts w:ascii="宋体" w:hAnsi="宋体" w:cs="宋体" w:hint="eastAsia"/>
                <w:color w:val="FF0000"/>
                <w:kern w:val="0"/>
                <w:sz w:val="12"/>
                <w:szCs w:val="12"/>
              </w:rPr>
              <w:t>★</w:t>
            </w:r>
          </w:p>
        </w:tc>
      </w:tr>
    </w:tbl>
    <w:p w14:paraId="7FF70FFD" w14:textId="289C8C4A" w:rsidR="00561DAD" w:rsidRDefault="00561DAD" w:rsidP="00561DAD">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C40F0B">
        <w:rPr>
          <w:rFonts w:ascii="楷体" w:eastAsia="楷体" w:hAnsi="楷体"/>
          <w:b/>
          <w:bCs/>
          <w:sz w:val="18"/>
          <w:szCs w:val="21"/>
        </w:rPr>
        <w:t>2</w:t>
      </w:r>
      <w:r w:rsidR="00165D94">
        <w:rPr>
          <w:rFonts w:ascii="楷体" w:eastAsia="楷体" w:hAnsi="楷体"/>
          <w:b/>
          <w:bCs/>
          <w:sz w:val="18"/>
          <w:szCs w:val="21"/>
        </w:rPr>
        <w:t>4</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Pr>
          <w:rFonts w:ascii="楷体" w:eastAsia="楷体" w:hAnsi="楷体" w:hint="eastAsia"/>
          <w:b/>
          <w:bCs/>
          <w:sz w:val="18"/>
          <w:szCs w:val="21"/>
        </w:rPr>
        <w:t>管理</w:t>
      </w:r>
      <w:proofErr w:type="gramEnd"/>
      <w:r>
        <w:rPr>
          <w:rFonts w:ascii="楷体" w:eastAsia="楷体" w:hAnsi="楷体" w:hint="eastAsia"/>
          <w:b/>
          <w:bCs/>
          <w:sz w:val="18"/>
          <w:szCs w:val="21"/>
        </w:rPr>
        <w:t>人</w:t>
      </w:r>
      <w:r w:rsidR="00C40F0B">
        <w:rPr>
          <w:rFonts w:ascii="楷体" w:eastAsia="楷体" w:hAnsi="楷体" w:hint="eastAsia"/>
          <w:b/>
          <w:bCs/>
          <w:sz w:val="18"/>
          <w:szCs w:val="21"/>
        </w:rPr>
        <w:t>权益</w:t>
      </w:r>
      <w:r>
        <w:rPr>
          <w:rFonts w:ascii="楷体" w:eastAsia="楷体" w:hAnsi="楷体" w:hint="eastAsia"/>
          <w:b/>
          <w:bCs/>
          <w:sz w:val="18"/>
          <w:szCs w:val="21"/>
        </w:rPr>
        <w:t>类评级详表（5星）</w:t>
      </w:r>
    </w:p>
    <w:tbl>
      <w:tblPr>
        <w:tblW w:w="9198" w:type="dxa"/>
        <w:jc w:val="center"/>
        <w:tblLook w:val="04A0" w:firstRow="1" w:lastRow="0" w:firstColumn="1" w:lastColumn="0" w:noHBand="0" w:noVBand="1"/>
      </w:tblPr>
      <w:tblGrid>
        <w:gridCol w:w="540"/>
        <w:gridCol w:w="2778"/>
        <w:gridCol w:w="1080"/>
        <w:gridCol w:w="1080"/>
        <w:gridCol w:w="1080"/>
        <w:gridCol w:w="1560"/>
        <w:gridCol w:w="1080"/>
      </w:tblGrid>
      <w:tr w:rsidR="006F4E0F" w:rsidRPr="006F4E0F" w14:paraId="7C8701F0" w14:textId="77777777" w:rsidTr="00E24D86">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442D67AD"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序号</w:t>
            </w:r>
          </w:p>
        </w:tc>
        <w:tc>
          <w:tcPr>
            <w:tcW w:w="2778" w:type="dxa"/>
            <w:tcBorders>
              <w:top w:val="single" w:sz="8" w:space="0" w:color="2F75B5"/>
              <w:left w:val="nil"/>
              <w:bottom w:val="single" w:sz="8" w:space="0" w:color="2F75B5"/>
              <w:right w:val="nil"/>
            </w:tcBorders>
            <w:shd w:val="clear" w:color="000000" w:fill="9BC2E6"/>
            <w:noWrap/>
            <w:vAlign w:val="center"/>
            <w:hideMark/>
          </w:tcPr>
          <w:p w14:paraId="1CEF40F9"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219C643B"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07BDE1C3"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1A8A9D68"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宏观审慎</w:t>
            </w:r>
          </w:p>
        </w:tc>
        <w:tc>
          <w:tcPr>
            <w:tcW w:w="1560" w:type="dxa"/>
            <w:tcBorders>
              <w:top w:val="single" w:sz="8" w:space="0" w:color="2F75B5"/>
              <w:left w:val="nil"/>
              <w:bottom w:val="single" w:sz="8" w:space="0" w:color="2F75B5"/>
              <w:right w:val="nil"/>
            </w:tcBorders>
            <w:shd w:val="clear" w:color="000000" w:fill="9BC2E6"/>
            <w:noWrap/>
            <w:vAlign w:val="center"/>
            <w:hideMark/>
          </w:tcPr>
          <w:p w14:paraId="52C54EA9"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766785DA"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综合评级</w:t>
            </w:r>
          </w:p>
        </w:tc>
      </w:tr>
      <w:tr w:rsidR="001007E9" w:rsidRPr="006F4E0F" w14:paraId="11A6BAE5" w14:textId="77777777" w:rsidTr="00BC2B79">
        <w:trPr>
          <w:trHeight w:val="300"/>
          <w:jc w:val="center"/>
        </w:trPr>
        <w:tc>
          <w:tcPr>
            <w:tcW w:w="540" w:type="dxa"/>
            <w:tcBorders>
              <w:top w:val="single" w:sz="8" w:space="0" w:color="2F75B5"/>
              <w:left w:val="nil"/>
              <w:right w:val="nil"/>
            </w:tcBorders>
            <w:shd w:val="clear" w:color="auto" w:fill="auto"/>
            <w:noWrap/>
            <w:vAlign w:val="center"/>
            <w:hideMark/>
          </w:tcPr>
          <w:p w14:paraId="62625D3B" w14:textId="6E672D99" w:rsidR="001007E9" w:rsidRPr="006F4E0F" w:rsidRDefault="001007E9" w:rsidP="001007E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1</w:t>
            </w:r>
          </w:p>
        </w:tc>
        <w:tc>
          <w:tcPr>
            <w:tcW w:w="2778" w:type="dxa"/>
            <w:tcBorders>
              <w:top w:val="single" w:sz="8" w:space="0" w:color="2F75B5"/>
              <w:left w:val="nil"/>
              <w:right w:val="nil"/>
            </w:tcBorders>
            <w:shd w:val="clear" w:color="auto" w:fill="auto"/>
            <w:noWrap/>
            <w:vAlign w:val="center"/>
            <w:hideMark/>
          </w:tcPr>
          <w:p w14:paraId="729F82D0" w14:textId="6AEF9771" w:rsidR="001007E9" w:rsidRPr="006F4E0F" w:rsidRDefault="001007E9" w:rsidP="001007E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恒生银行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w:t>
            </w:r>
          </w:p>
        </w:tc>
        <w:tc>
          <w:tcPr>
            <w:tcW w:w="1080" w:type="dxa"/>
            <w:tcBorders>
              <w:top w:val="single" w:sz="8" w:space="0" w:color="2F75B5"/>
              <w:left w:val="nil"/>
              <w:right w:val="nil"/>
            </w:tcBorders>
            <w:shd w:val="clear" w:color="auto" w:fill="auto"/>
            <w:noWrap/>
            <w:vAlign w:val="center"/>
            <w:hideMark/>
          </w:tcPr>
          <w:p w14:paraId="6C6A525B" w14:textId="64E9D550" w:rsidR="001007E9" w:rsidRPr="006F4E0F" w:rsidRDefault="001007E9" w:rsidP="001007E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right w:val="nil"/>
            </w:tcBorders>
            <w:shd w:val="clear" w:color="auto" w:fill="auto"/>
            <w:noWrap/>
            <w:vAlign w:val="center"/>
            <w:hideMark/>
          </w:tcPr>
          <w:p w14:paraId="45E6635F" w14:textId="6C034864" w:rsidR="001007E9" w:rsidRPr="006F4E0F" w:rsidRDefault="001007E9" w:rsidP="001007E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right w:val="nil"/>
            </w:tcBorders>
            <w:shd w:val="clear" w:color="auto" w:fill="auto"/>
            <w:noWrap/>
            <w:vAlign w:val="center"/>
            <w:hideMark/>
          </w:tcPr>
          <w:p w14:paraId="327F0629" w14:textId="09A0FE82" w:rsidR="001007E9" w:rsidRPr="006F4E0F" w:rsidRDefault="001007E9" w:rsidP="001007E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60" w:type="dxa"/>
            <w:tcBorders>
              <w:top w:val="single" w:sz="8" w:space="0" w:color="2F75B5"/>
              <w:left w:val="nil"/>
              <w:right w:val="nil"/>
            </w:tcBorders>
            <w:shd w:val="clear" w:color="auto" w:fill="auto"/>
            <w:noWrap/>
            <w:vAlign w:val="center"/>
            <w:hideMark/>
          </w:tcPr>
          <w:p w14:paraId="4E1C13C8" w14:textId="2A71855D" w:rsidR="001007E9" w:rsidRPr="006F4E0F" w:rsidRDefault="001007E9" w:rsidP="001007E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right w:val="nil"/>
            </w:tcBorders>
            <w:shd w:val="clear" w:color="auto" w:fill="auto"/>
            <w:noWrap/>
            <w:vAlign w:val="center"/>
            <w:hideMark/>
          </w:tcPr>
          <w:p w14:paraId="262FC509" w14:textId="4AA3B0B6" w:rsidR="001007E9" w:rsidRPr="006F4E0F" w:rsidRDefault="001007E9" w:rsidP="001007E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1007E9" w:rsidRPr="006F4E0F" w14:paraId="5EFF277A" w14:textId="77777777" w:rsidTr="004E072A">
        <w:trPr>
          <w:trHeight w:val="300"/>
          <w:jc w:val="center"/>
        </w:trPr>
        <w:tc>
          <w:tcPr>
            <w:tcW w:w="540" w:type="dxa"/>
            <w:tcBorders>
              <w:left w:val="nil"/>
              <w:right w:val="nil"/>
            </w:tcBorders>
            <w:shd w:val="clear" w:color="auto" w:fill="DEEAF6" w:themeFill="accent1" w:themeFillTint="33"/>
            <w:noWrap/>
            <w:vAlign w:val="center"/>
          </w:tcPr>
          <w:p w14:paraId="71061B56" w14:textId="3E5E6079" w:rsidR="001007E9" w:rsidRDefault="001007E9" w:rsidP="001007E9">
            <w:pPr>
              <w:widowControl/>
              <w:spacing w:beforeLines="0" w:afterLines="0" w:line="240" w:lineRule="auto"/>
              <w:jc w:val="center"/>
              <w:rPr>
                <w:color w:val="000000"/>
                <w:sz w:val="16"/>
                <w:szCs w:val="16"/>
              </w:rPr>
            </w:pPr>
            <w:r>
              <w:rPr>
                <w:rFonts w:hint="eastAsia"/>
                <w:color w:val="000000"/>
                <w:sz w:val="16"/>
                <w:szCs w:val="16"/>
              </w:rPr>
              <w:t>2</w:t>
            </w:r>
          </w:p>
        </w:tc>
        <w:tc>
          <w:tcPr>
            <w:tcW w:w="2778" w:type="dxa"/>
            <w:tcBorders>
              <w:left w:val="nil"/>
              <w:right w:val="nil"/>
            </w:tcBorders>
            <w:shd w:val="clear" w:color="auto" w:fill="DEEAF6" w:themeFill="accent1" w:themeFillTint="33"/>
            <w:noWrap/>
            <w:vAlign w:val="center"/>
          </w:tcPr>
          <w:p w14:paraId="12539AC5" w14:textId="2EA934A3" w:rsidR="001007E9" w:rsidRDefault="001007E9" w:rsidP="001007E9">
            <w:pPr>
              <w:widowControl/>
              <w:spacing w:beforeLines="0" w:afterLines="0" w:line="240" w:lineRule="auto"/>
              <w:jc w:val="center"/>
              <w:rPr>
                <w:color w:val="000000"/>
                <w:sz w:val="16"/>
                <w:szCs w:val="16"/>
              </w:rPr>
            </w:pPr>
            <w:r>
              <w:rPr>
                <w:rFonts w:hint="eastAsia"/>
                <w:color w:val="000000"/>
                <w:sz w:val="16"/>
                <w:szCs w:val="16"/>
              </w:rPr>
              <w:t>汇丰银行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w:t>
            </w:r>
          </w:p>
        </w:tc>
        <w:tc>
          <w:tcPr>
            <w:tcW w:w="1080" w:type="dxa"/>
            <w:tcBorders>
              <w:left w:val="nil"/>
              <w:right w:val="nil"/>
            </w:tcBorders>
            <w:shd w:val="clear" w:color="auto" w:fill="DEEAF6" w:themeFill="accent1" w:themeFillTint="33"/>
            <w:noWrap/>
            <w:vAlign w:val="center"/>
          </w:tcPr>
          <w:p w14:paraId="2C653A08" w14:textId="58C67C40" w:rsidR="001007E9" w:rsidRDefault="001007E9" w:rsidP="001007E9">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right w:val="nil"/>
            </w:tcBorders>
            <w:shd w:val="clear" w:color="auto" w:fill="DEEAF6" w:themeFill="accent1" w:themeFillTint="33"/>
            <w:noWrap/>
            <w:vAlign w:val="center"/>
          </w:tcPr>
          <w:p w14:paraId="426FFCCE" w14:textId="0A6335E2" w:rsidR="001007E9" w:rsidRDefault="001007E9" w:rsidP="001007E9">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right w:val="nil"/>
            </w:tcBorders>
            <w:shd w:val="clear" w:color="auto" w:fill="DEEAF6" w:themeFill="accent1" w:themeFillTint="33"/>
            <w:noWrap/>
            <w:vAlign w:val="center"/>
          </w:tcPr>
          <w:p w14:paraId="5D4231A4" w14:textId="5437B958" w:rsidR="001007E9" w:rsidRDefault="001007E9" w:rsidP="001007E9">
            <w:pPr>
              <w:widowControl/>
              <w:spacing w:beforeLines="0" w:afterLines="0" w:line="240" w:lineRule="auto"/>
              <w:jc w:val="center"/>
              <w:rPr>
                <w:color w:val="FF0000"/>
                <w:sz w:val="12"/>
                <w:szCs w:val="12"/>
              </w:rPr>
            </w:pPr>
            <w:r>
              <w:rPr>
                <w:rFonts w:hint="eastAsia"/>
                <w:color w:val="FF0000"/>
                <w:sz w:val="12"/>
                <w:szCs w:val="12"/>
              </w:rPr>
              <w:t>★★★</w:t>
            </w:r>
          </w:p>
        </w:tc>
        <w:tc>
          <w:tcPr>
            <w:tcW w:w="1560" w:type="dxa"/>
            <w:tcBorders>
              <w:left w:val="nil"/>
              <w:right w:val="nil"/>
            </w:tcBorders>
            <w:shd w:val="clear" w:color="auto" w:fill="DEEAF6" w:themeFill="accent1" w:themeFillTint="33"/>
            <w:noWrap/>
            <w:vAlign w:val="center"/>
          </w:tcPr>
          <w:p w14:paraId="4F77535E" w14:textId="1C746F8E" w:rsidR="001007E9" w:rsidRDefault="001007E9" w:rsidP="001007E9">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right w:val="nil"/>
            </w:tcBorders>
            <w:shd w:val="clear" w:color="auto" w:fill="DEEAF6" w:themeFill="accent1" w:themeFillTint="33"/>
            <w:noWrap/>
            <w:vAlign w:val="center"/>
          </w:tcPr>
          <w:p w14:paraId="2FC6217B" w14:textId="1F9A5267" w:rsidR="001007E9" w:rsidRDefault="001007E9" w:rsidP="001007E9">
            <w:pPr>
              <w:widowControl/>
              <w:spacing w:beforeLines="0" w:afterLines="0" w:line="240" w:lineRule="auto"/>
              <w:jc w:val="center"/>
              <w:rPr>
                <w:color w:val="FF0000"/>
                <w:sz w:val="12"/>
                <w:szCs w:val="12"/>
              </w:rPr>
            </w:pPr>
            <w:r>
              <w:rPr>
                <w:rFonts w:hint="eastAsia"/>
                <w:color w:val="FF0000"/>
                <w:sz w:val="12"/>
                <w:szCs w:val="12"/>
              </w:rPr>
              <w:t>★★★★★</w:t>
            </w:r>
          </w:p>
        </w:tc>
      </w:tr>
      <w:tr w:rsidR="001007E9" w:rsidRPr="006F4E0F" w14:paraId="7DA265C9" w14:textId="77777777" w:rsidTr="004E072A">
        <w:trPr>
          <w:trHeight w:val="300"/>
          <w:jc w:val="center"/>
        </w:trPr>
        <w:tc>
          <w:tcPr>
            <w:tcW w:w="540" w:type="dxa"/>
            <w:tcBorders>
              <w:left w:val="nil"/>
              <w:bottom w:val="single" w:sz="8" w:space="0" w:color="2F75B5"/>
              <w:right w:val="nil"/>
            </w:tcBorders>
            <w:shd w:val="clear" w:color="auto" w:fill="auto"/>
            <w:noWrap/>
            <w:vAlign w:val="center"/>
          </w:tcPr>
          <w:p w14:paraId="01EAA6ED" w14:textId="656E6A02" w:rsidR="001007E9" w:rsidRDefault="001007E9" w:rsidP="001007E9">
            <w:pPr>
              <w:widowControl/>
              <w:spacing w:beforeLines="0" w:afterLines="0" w:line="240" w:lineRule="auto"/>
              <w:jc w:val="center"/>
              <w:rPr>
                <w:color w:val="000000"/>
                <w:sz w:val="16"/>
                <w:szCs w:val="16"/>
              </w:rPr>
            </w:pPr>
            <w:r>
              <w:rPr>
                <w:rFonts w:hint="eastAsia"/>
                <w:color w:val="000000"/>
                <w:sz w:val="16"/>
                <w:szCs w:val="16"/>
              </w:rPr>
              <w:t>3</w:t>
            </w:r>
          </w:p>
        </w:tc>
        <w:tc>
          <w:tcPr>
            <w:tcW w:w="2778" w:type="dxa"/>
            <w:tcBorders>
              <w:left w:val="nil"/>
              <w:bottom w:val="single" w:sz="8" w:space="0" w:color="2F75B5"/>
              <w:right w:val="nil"/>
            </w:tcBorders>
            <w:shd w:val="clear" w:color="auto" w:fill="auto"/>
            <w:noWrap/>
            <w:vAlign w:val="center"/>
          </w:tcPr>
          <w:p w14:paraId="22127431" w14:textId="0E8F5A36" w:rsidR="001007E9" w:rsidRDefault="001007E9" w:rsidP="001007E9">
            <w:pPr>
              <w:widowControl/>
              <w:spacing w:beforeLines="0" w:afterLines="0" w:line="240" w:lineRule="auto"/>
              <w:jc w:val="center"/>
              <w:rPr>
                <w:color w:val="000000"/>
                <w:sz w:val="16"/>
                <w:szCs w:val="16"/>
              </w:rPr>
            </w:pPr>
            <w:r>
              <w:rPr>
                <w:rFonts w:hint="eastAsia"/>
                <w:color w:val="000000"/>
                <w:sz w:val="16"/>
                <w:szCs w:val="16"/>
              </w:rPr>
              <w:t>东亚银行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w:t>
            </w:r>
          </w:p>
        </w:tc>
        <w:tc>
          <w:tcPr>
            <w:tcW w:w="1080" w:type="dxa"/>
            <w:tcBorders>
              <w:left w:val="nil"/>
              <w:bottom w:val="single" w:sz="8" w:space="0" w:color="2F75B5"/>
              <w:right w:val="nil"/>
            </w:tcBorders>
            <w:shd w:val="clear" w:color="auto" w:fill="auto"/>
            <w:noWrap/>
            <w:vAlign w:val="center"/>
          </w:tcPr>
          <w:p w14:paraId="39004815" w14:textId="7277CB1C" w:rsidR="001007E9" w:rsidRDefault="001007E9" w:rsidP="001007E9">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auto"/>
            <w:noWrap/>
            <w:vAlign w:val="center"/>
          </w:tcPr>
          <w:p w14:paraId="5ADA14A9" w14:textId="445A7A1F" w:rsidR="001007E9" w:rsidRDefault="001007E9" w:rsidP="001007E9">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auto"/>
            <w:noWrap/>
            <w:vAlign w:val="center"/>
          </w:tcPr>
          <w:p w14:paraId="7B5778B9" w14:textId="060B6800" w:rsidR="001007E9" w:rsidRDefault="001007E9" w:rsidP="001007E9">
            <w:pPr>
              <w:widowControl/>
              <w:spacing w:beforeLines="0" w:afterLines="0" w:line="240" w:lineRule="auto"/>
              <w:jc w:val="center"/>
              <w:rPr>
                <w:color w:val="FF0000"/>
                <w:sz w:val="12"/>
                <w:szCs w:val="12"/>
              </w:rPr>
            </w:pPr>
            <w:r>
              <w:rPr>
                <w:rFonts w:hint="eastAsia"/>
                <w:color w:val="FF0000"/>
                <w:sz w:val="12"/>
                <w:szCs w:val="12"/>
              </w:rPr>
              <w:t>★★★</w:t>
            </w:r>
          </w:p>
        </w:tc>
        <w:tc>
          <w:tcPr>
            <w:tcW w:w="1560" w:type="dxa"/>
            <w:tcBorders>
              <w:left w:val="nil"/>
              <w:bottom w:val="single" w:sz="8" w:space="0" w:color="2F75B5"/>
              <w:right w:val="nil"/>
            </w:tcBorders>
            <w:shd w:val="clear" w:color="auto" w:fill="auto"/>
            <w:noWrap/>
            <w:vAlign w:val="center"/>
          </w:tcPr>
          <w:p w14:paraId="65BF4F89" w14:textId="15413B07" w:rsidR="001007E9" w:rsidRDefault="001007E9" w:rsidP="001007E9">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auto"/>
            <w:noWrap/>
            <w:vAlign w:val="center"/>
          </w:tcPr>
          <w:p w14:paraId="775B1E32" w14:textId="59918A9F" w:rsidR="001007E9" w:rsidRDefault="001007E9" w:rsidP="001007E9">
            <w:pPr>
              <w:widowControl/>
              <w:spacing w:beforeLines="0" w:afterLines="0" w:line="240" w:lineRule="auto"/>
              <w:jc w:val="center"/>
              <w:rPr>
                <w:color w:val="FF0000"/>
                <w:sz w:val="12"/>
                <w:szCs w:val="12"/>
              </w:rPr>
            </w:pPr>
            <w:r>
              <w:rPr>
                <w:rFonts w:hint="eastAsia"/>
                <w:color w:val="FF0000"/>
                <w:sz w:val="12"/>
                <w:szCs w:val="12"/>
              </w:rPr>
              <w:t>★★★★★</w:t>
            </w:r>
          </w:p>
        </w:tc>
      </w:tr>
    </w:tbl>
    <w:p w14:paraId="445CA7C0" w14:textId="6DC965DB" w:rsidR="00FA18DF" w:rsidRDefault="004A4FAE">
      <w:pPr>
        <w:spacing w:before="156" w:after="156"/>
        <w:ind w:firstLine="420"/>
      </w:pPr>
      <w:r>
        <w:rPr>
          <w:rFonts w:hint="eastAsia"/>
        </w:rPr>
        <w:t>获得</w:t>
      </w:r>
      <w:r>
        <w:t>1</w:t>
      </w:r>
      <w:r>
        <w:rPr>
          <w:rFonts w:hint="eastAsia"/>
        </w:rPr>
        <w:t>星评级的共</w:t>
      </w:r>
      <w:r w:rsidR="004475A9">
        <w:t>3</w:t>
      </w:r>
      <w:r>
        <w:rPr>
          <w:rFonts w:hint="eastAsia"/>
        </w:rPr>
        <w:t>家。</w:t>
      </w:r>
      <w:r w:rsidR="00A40A7D">
        <w:rPr>
          <w:rFonts w:hint="eastAsia"/>
        </w:rPr>
        <w:t>除银行理财子公司外</w:t>
      </w:r>
      <w:r>
        <w:rPr>
          <w:rFonts w:hint="eastAsia"/>
        </w:rPr>
        <w:t>列示如下。</w:t>
      </w:r>
    </w:p>
    <w:p w14:paraId="319C524F" w14:textId="6D40CB47" w:rsidR="00561DAD" w:rsidRDefault="00561DAD" w:rsidP="00561DAD">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C40F0B">
        <w:rPr>
          <w:rFonts w:ascii="楷体" w:eastAsia="楷体" w:hAnsi="楷体"/>
          <w:b/>
          <w:bCs/>
          <w:sz w:val="18"/>
          <w:szCs w:val="21"/>
        </w:rPr>
        <w:t>2</w:t>
      </w:r>
      <w:r w:rsidR="00165D94">
        <w:rPr>
          <w:rFonts w:ascii="楷体" w:eastAsia="楷体" w:hAnsi="楷体"/>
          <w:b/>
          <w:bCs/>
          <w:sz w:val="18"/>
          <w:szCs w:val="21"/>
        </w:rPr>
        <w:t>5</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Pr>
          <w:rFonts w:ascii="楷体" w:eastAsia="楷体" w:hAnsi="楷体" w:hint="eastAsia"/>
          <w:b/>
          <w:bCs/>
          <w:sz w:val="18"/>
          <w:szCs w:val="21"/>
        </w:rPr>
        <w:t>管理</w:t>
      </w:r>
      <w:proofErr w:type="gramEnd"/>
      <w:r>
        <w:rPr>
          <w:rFonts w:ascii="楷体" w:eastAsia="楷体" w:hAnsi="楷体" w:hint="eastAsia"/>
          <w:b/>
          <w:bCs/>
          <w:sz w:val="18"/>
          <w:szCs w:val="21"/>
        </w:rPr>
        <w:t>人</w:t>
      </w:r>
      <w:r w:rsidR="00C40F0B">
        <w:rPr>
          <w:rFonts w:ascii="楷体" w:eastAsia="楷体" w:hAnsi="楷体" w:hint="eastAsia"/>
          <w:b/>
          <w:bCs/>
          <w:sz w:val="18"/>
          <w:szCs w:val="21"/>
        </w:rPr>
        <w:t>权益</w:t>
      </w:r>
      <w:r>
        <w:rPr>
          <w:rFonts w:ascii="楷体" w:eastAsia="楷体" w:hAnsi="楷体" w:hint="eastAsia"/>
          <w:b/>
          <w:bCs/>
          <w:sz w:val="18"/>
          <w:szCs w:val="21"/>
        </w:rPr>
        <w:t>类评级详表（</w:t>
      </w:r>
      <w:r>
        <w:rPr>
          <w:rFonts w:ascii="楷体" w:eastAsia="楷体" w:hAnsi="楷体"/>
          <w:b/>
          <w:bCs/>
          <w:sz w:val="18"/>
          <w:szCs w:val="21"/>
        </w:rPr>
        <w:t>1</w:t>
      </w:r>
      <w:r>
        <w:rPr>
          <w:rFonts w:ascii="楷体" w:eastAsia="楷体" w:hAnsi="楷体" w:hint="eastAsia"/>
          <w:b/>
          <w:bCs/>
          <w:sz w:val="18"/>
          <w:szCs w:val="21"/>
        </w:rPr>
        <w:t>星）</w:t>
      </w:r>
    </w:p>
    <w:tbl>
      <w:tblPr>
        <w:tblW w:w="9198" w:type="dxa"/>
        <w:jc w:val="center"/>
        <w:tblLook w:val="04A0" w:firstRow="1" w:lastRow="0" w:firstColumn="1" w:lastColumn="0" w:noHBand="0" w:noVBand="1"/>
      </w:tblPr>
      <w:tblGrid>
        <w:gridCol w:w="540"/>
        <w:gridCol w:w="2778"/>
        <w:gridCol w:w="1080"/>
        <w:gridCol w:w="1080"/>
        <w:gridCol w:w="1080"/>
        <w:gridCol w:w="1560"/>
        <w:gridCol w:w="1080"/>
      </w:tblGrid>
      <w:tr w:rsidR="006F4E0F" w:rsidRPr="006F4E0F" w14:paraId="736AF474" w14:textId="77777777" w:rsidTr="00BC2B79">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550E6735"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序号</w:t>
            </w:r>
          </w:p>
        </w:tc>
        <w:tc>
          <w:tcPr>
            <w:tcW w:w="2778" w:type="dxa"/>
            <w:tcBorders>
              <w:top w:val="single" w:sz="8" w:space="0" w:color="2F75B5"/>
              <w:left w:val="nil"/>
              <w:bottom w:val="single" w:sz="8" w:space="0" w:color="2F75B5"/>
              <w:right w:val="nil"/>
            </w:tcBorders>
            <w:shd w:val="clear" w:color="000000" w:fill="9BC2E6"/>
            <w:noWrap/>
            <w:vAlign w:val="center"/>
            <w:hideMark/>
          </w:tcPr>
          <w:p w14:paraId="249A332C"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4AA9ED6F"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74069BFB"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3C9AD229"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宏观审慎</w:t>
            </w:r>
          </w:p>
        </w:tc>
        <w:tc>
          <w:tcPr>
            <w:tcW w:w="1560" w:type="dxa"/>
            <w:tcBorders>
              <w:top w:val="single" w:sz="8" w:space="0" w:color="2F75B5"/>
              <w:left w:val="nil"/>
              <w:bottom w:val="single" w:sz="8" w:space="0" w:color="2F75B5"/>
              <w:right w:val="nil"/>
            </w:tcBorders>
            <w:shd w:val="clear" w:color="000000" w:fill="9BC2E6"/>
            <w:noWrap/>
            <w:vAlign w:val="center"/>
            <w:hideMark/>
          </w:tcPr>
          <w:p w14:paraId="1A7D50FA"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549857BE" w14:textId="77777777" w:rsidR="006F4E0F" w:rsidRPr="006F4E0F" w:rsidRDefault="006F4E0F" w:rsidP="006F4E0F">
            <w:pPr>
              <w:widowControl/>
              <w:spacing w:beforeLines="0" w:afterLines="0" w:line="240" w:lineRule="auto"/>
              <w:jc w:val="center"/>
              <w:rPr>
                <w:rFonts w:ascii="宋体" w:hAnsi="宋体" w:cs="宋体"/>
                <w:b/>
                <w:bCs/>
                <w:color w:val="000000"/>
                <w:kern w:val="0"/>
                <w:sz w:val="16"/>
                <w:szCs w:val="16"/>
              </w:rPr>
            </w:pPr>
            <w:r w:rsidRPr="006F4E0F">
              <w:rPr>
                <w:rFonts w:ascii="宋体" w:hAnsi="宋体" w:cs="宋体" w:hint="eastAsia"/>
                <w:b/>
                <w:bCs/>
                <w:color w:val="000000"/>
                <w:kern w:val="0"/>
                <w:sz w:val="16"/>
                <w:szCs w:val="16"/>
              </w:rPr>
              <w:t>综合评级</w:t>
            </w:r>
          </w:p>
        </w:tc>
      </w:tr>
      <w:tr w:rsidR="001007E9" w:rsidRPr="006F4E0F" w14:paraId="07ED32CE" w14:textId="77777777" w:rsidTr="00BC2B79">
        <w:trPr>
          <w:trHeight w:val="285"/>
          <w:jc w:val="center"/>
        </w:trPr>
        <w:tc>
          <w:tcPr>
            <w:tcW w:w="540" w:type="dxa"/>
            <w:tcBorders>
              <w:top w:val="single" w:sz="8" w:space="0" w:color="2F75B5"/>
              <w:left w:val="nil"/>
              <w:bottom w:val="single" w:sz="8" w:space="0" w:color="2F75B5"/>
              <w:right w:val="nil"/>
            </w:tcBorders>
            <w:shd w:val="clear" w:color="auto" w:fill="auto"/>
            <w:noWrap/>
            <w:vAlign w:val="center"/>
            <w:hideMark/>
          </w:tcPr>
          <w:p w14:paraId="6930FD93" w14:textId="77777777" w:rsidR="001007E9" w:rsidRPr="006F4E0F" w:rsidRDefault="001007E9" w:rsidP="001007E9">
            <w:pPr>
              <w:widowControl/>
              <w:spacing w:beforeLines="0" w:afterLines="0" w:line="240" w:lineRule="auto"/>
              <w:jc w:val="center"/>
              <w:rPr>
                <w:rFonts w:ascii="宋体" w:hAnsi="宋体" w:cs="宋体"/>
                <w:color w:val="000000"/>
                <w:kern w:val="0"/>
                <w:sz w:val="16"/>
                <w:szCs w:val="16"/>
              </w:rPr>
            </w:pPr>
            <w:r w:rsidRPr="006F4E0F">
              <w:rPr>
                <w:rFonts w:ascii="宋体" w:hAnsi="宋体" w:cs="宋体" w:hint="eastAsia"/>
                <w:color w:val="000000"/>
                <w:kern w:val="0"/>
                <w:sz w:val="16"/>
                <w:szCs w:val="16"/>
              </w:rPr>
              <w:t>1</w:t>
            </w:r>
          </w:p>
        </w:tc>
        <w:tc>
          <w:tcPr>
            <w:tcW w:w="2778" w:type="dxa"/>
            <w:tcBorders>
              <w:top w:val="single" w:sz="8" w:space="0" w:color="2F75B5"/>
              <w:left w:val="nil"/>
              <w:bottom w:val="single" w:sz="8" w:space="0" w:color="2F75B5"/>
              <w:right w:val="nil"/>
            </w:tcBorders>
            <w:shd w:val="clear" w:color="auto" w:fill="auto"/>
            <w:noWrap/>
            <w:vAlign w:val="center"/>
            <w:hideMark/>
          </w:tcPr>
          <w:p w14:paraId="177CDEED" w14:textId="49B10C8F" w:rsidR="001007E9" w:rsidRPr="006F4E0F" w:rsidRDefault="001007E9" w:rsidP="001007E9">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江苏常熟农村商业银行股份有限公司</w:t>
            </w:r>
          </w:p>
        </w:tc>
        <w:tc>
          <w:tcPr>
            <w:tcW w:w="1080" w:type="dxa"/>
            <w:tcBorders>
              <w:top w:val="single" w:sz="8" w:space="0" w:color="2F75B5"/>
              <w:left w:val="nil"/>
              <w:bottom w:val="single" w:sz="8" w:space="0" w:color="2F75B5"/>
              <w:right w:val="nil"/>
            </w:tcBorders>
            <w:shd w:val="clear" w:color="auto" w:fill="auto"/>
            <w:noWrap/>
            <w:vAlign w:val="center"/>
            <w:hideMark/>
          </w:tcPr>
          <w:p w14:paraId="2C80DA81" w14:textId="1423E141" w:rsidR="001007E9" w:rsidRPr="006F4E0F" w:rsidRDefault="001007E9" w:rsidP="001007E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single" w:sz="8" w:space="0" w:color="2F75B5"/>
              <w:right w:val="nil"/>
            </w:tcBorders>
            <w:shd w:val="clear" w:color="auto" w:fill="auto"/>
            <w:noWrap/>
            <w:vAlign w:val="center"/>
            <w:hideMark/>
          </w:tcPr>
          <w:p w14:paraId="664B4760" w14:textId="754E429E" w:rsidR="001007E9" w:rsidRPr="006F4E0F" w:rsidRDefault="001007E9" w:rsidP="001007E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single" w:sz="8" w:space="0" w:color="2F75B5"/>
              <w:right w:val="nil"/>
            </w:tcBorders>
            <w:shd w:val="clear" w:color="auto" w:fill="auto"/>
            <w:noWrap/>
            <w:vAlign w:val="center"/>
            <w:hideMark/>
          </w:tcPr>
          <w:p w14:paraId="70FE16C6" w14:textId="05B2CEE7" w:rsidR="001007E9" w:rsidRPr="006F4E0F" w:rsidRDefault="001007E9" w:rsidP="001007E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560" w:type="dxa"/>
            <w:tcBorders>
              <w:top w:val="single" w:sz="8" w:space="0" w:color="2F75B5"/>
              <w:left w:val="nil"/>
              <w:bottom w:val="single" w:sz="8" w:space="0" w:color="2F75B5"/>
              <w:right w:val="nil"/>
            </w:tcBorders>
            <w:shd w:val="clear" w:color="auto" w:fill="auto"/>
            <w:noWrap/>
            <w:vAlign w:val="center"/>
            <w:hideMark/>
          </w:tcPr>
          <w:p w14:paraId="5EBC8F28" w14:textId="30FCA625" w:rsidR="001007E9" w:rsidRPr="006F4E0F" w:rsidRDefault="001007E9" w:rsidP="001007E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single" w:sz="8" w:space="0" w:color="2F75B5"/>
              <w:right w:val="nil"/>
            </w:tcBorders>
            <w:shd w:val="clear" w:color="auto" w:fill="auto"/>
            <w:noWrap/>
            <w:vAlign w:val="center"/>
            <w:hideMark/>
          </w:tcPr>
          <w:p w14:paraId="02CCDAA9" w14:textId="02ED001E" w:rsidR="001007E9" w:rsidRPr="006F4E0F" w:rsidRDefault="001007E9" w:rsidP="001007E9">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bl>
    <w:p w14:paraId="5EF105CB" w14:textId="77777777" w:rsidR="00FA18DF" w:rsidRDefault="004A4FAE">
      <w:pPr>
        <w:pStyle w:val="5"/>
      </w:pPr>
      <w:r>
        <w:rPr>
          <w:rFonts w:hint="eastAsia"/>
        </w:rPr>
        <w:t>（</w:t>
      </w:r>
      <w:r>
        <w:rPr>
          <w:rFonts w:hint="eastAsia"/>
        </w:rPr>
        <w:t>4</w:t>
      </w:r>
      <w:r>
        <w:rPr>
          <w:rFonts w:hint="eastAsia"/>
        </w:rPr>
        <w:t>）混合类</w:t>
      </w:r>
    </w:p>
    <w:p w14:paraId="5F7836BA" w14:textId="7CED941E" w:rsidR="00FA18DF" w:rsidRDefault="004A4FAE">
      <w:pPr>
        <w:spacing w:before="156" w:after="156"/>
        <w:ind w:firstLine="420"/>
      </w:pPr>
      <w:r>
        <w:rPr>
          <w:rFonts w:hint="eastAsia"/>
        </w:rPr>
        <w:t>截至</w:t>
      </w:r>
      <w:r w:rsidR="00754D86">
        <w:rPr>
          <w:rFonts w:hint="eastAsia"/>
        </w:rPr>
        <w:t>2023</w:t>
      </w:r>
      <w:r w:rsidR="00754D86">
        <w:rPr>
          <w:rFonts w:hint="eastAsia"/>
        </w:rPr>
        <w:t>年</w:t>
      </w:r>
      <w:r w:rsidR="002063C6">
        <w:rPr>
          <w:rFonts w:hint="eastAsia"/>
        </w:rPr>
        <w:t>9</w:t>
      </w:r>
      <w:r w:rsidR="002063C6">
        <w:rPr>
          <w:rFonts w:hint="eastAsia"/>
        </w:rPr>
        <w:t>月</w:t>
      </w:r>
      <w:r w:rsidR="002063C6">
        <w:rPr>
          <w:rFonts w:hint="eastAsia"/>
        </w:rPr>
        <w:t>30</w:t>
      </w:r>
      <w:r w:rsidR="002063C6">
        <w:rPr>
          <w:rFonts w:hint="eastAsia"/>
        </w:rPr>
        <w:t>日</w:t>
      </w:r>
      <w:r>
        <w:rPr>
          <w:rFonts w:hint="eastAsia"/>
        </w:rPr>
        <w:t>，旗下混合类银行理财产品符合星级评价标准的银行理财产品管理人共</w:t>
      </w:r>
      <w:r w:rsidR="00EF53A9" w:rsidRPr="00EF53A9">
        <w:t>6</w:t>
      </w:r>
      <w:r w:rsidR="00690A85">
        <w:t>0</w:t>
      </w:r>
      <w:bookmarkStart w:id="27" w:name="_GoBack"/>
      <w:bookmarkEnd w:id="27"/>
      <w:r>
        <w:rPr>
          <w:rFonts w:hint="eastAsia"/>
        </w:rPr>
        <w:t>家，获得</w:t>
      </w:r>
      <w:r>
        <w:rPr>
          <w:rFonts w:hint="eastAsia"/>
        </w:rPr>
        <w:t>5</w:t>
      </w:r>
      <w:r>
        <w:rPr>
          <w:rFonts w:hint="eastAsia"/>
        </w:rPr>
        <w:t>星评级的共</w:t>
      </w:r>
      <w:r w:rsidR="00EF53A9" w:rsidRPr="00EF53A9">
        <w:t>6</w:t>
      </w:r>
      <w:r>
        <w:rPr>
          <w:rFonts w:hint="eastAsia"/>
        </w:rPr>
        <w:t>家</w:t>
      </w:r>
      <w:r w:rsidR="000227FA">
        <w:rPr>
          <w:rFonts w:hint="eastAsia"/>
        </w:rPr>
        <w:t>，全部为非银行理财子公司</w:t>
      </w:r>
      <w:r>
        <w:rPr>
          <w:rFonts w:hint="eastAsia"/>
        </w:rPr>
        <w:t>。</w:t>
      </w:r>
      <w:r w:rsidR="00A56FFE">
        <w:rPr>
          <w:rFonts w:hint="eastAsia"/>
        </w:rPr>
        <w:t>银行理财子公司具体评级列示如下。</w:t>
      </w:r>
    </w:p>
    <w:p w14:paraId="4AB1A8BB" w14:textId="77777777" w:rsidR="00EF53A9" w:rsidRDefault="00EF53A9">
      <w:pPr>
        <w:spacing w:before="156" w:after="156"/>
        <w:ind w:firstLine="420"/>
      </w:pPr>
    </w:p>
    <w:p w14:paraId="21D872AF" w14:textId="0774A57E" w:rsidR="00C40F0B" w:rsidRDefault="00C40F0B" w:rsidP="00C40F0B">
      <w:pPr>
        <w:spacing w:before="156" w:afterLines="0"/>
        <w:jc w:val="left"/>
        <w:rPr>
          <w:rFonts w:ascii="楷体" w:eastAsia="楷体" w:hAnsi="楷体"/>
          <w:b/>
          <w:bCs/>
          <w:sz w:val="18"/>
          <w:szCs w:val="21"/>
        </w:rPr>
      </w:pPr>
      <w:r>
        <w:rPr>
          <w:rFonts w:ascii="楷体" w:eastAsia="楷体" w:hAnsi="楷体" w:hint="eastAsia"/>
          <w:b/>
          <w:bCs/>
          <w:sz w:val="18"/>
          <w:szCs w:val="21"/>
        </w:rPr>
        <w:lastRenderedPageBreak/>
        <w:t>图表</w:t>
      </w:r>
      <w:r w:rsidR="00CE1DC2">
        <w:rPr>
          <w:rFonts w:ascii="楷体" w:eastAsia="楷体" w:hAnsi="楷体"/>
          <w:b/>
          <w:bCs/>
          <w:sz w:val="18"/>
          <w:szCs w:val="21"/>
        </w:rPr>
        <w:t>3</w:t>
      </w:r>
      <w:r>
        <w:rPr>
          <w:rFonts w:ascii="楷体" w:eastAsia="楷体" w:hAnsi="楷体"/>
          <w:b/>
          <w:bCs/>
          <w:sz w:val="18"/>
          <w:szCs w:val="21"/>
        </w:rPr>
        <w:t>-2</w:t>
      </w:r>
      <w:r w:rsidR="00165D94">
        <w:rPr>
          <w:rFonts w:ascii="楷体" w:eastAsia="楷体" w:hAnsi="楷体"/>
          <w:b/>
          <w:bCs/>
          <w:sz w:val="18"/>
          <w:szCs w:val="21"/>
        </w:rPr>
        <w:t>6</w:t>
      </w:r>
      <w:r>
        <w:rPr>
          <w:rFonts w:ascii="楷体" w:eastAsia="楷体" w:hAnsi="楷体"/>
          <w:b/>
          <w:bCs/>
          <w:sz w:val="18"/>
          <w:szCs w:val="21"/>
        </w:rPr>
        <w:t xml:space="preserve"> </w:t>
      </w:r>
      <w:r>
        <w:rPr>
          <w:rFonts w:ascii="楷体" w:eastAsia="楷体" w:hAnsi="楷体" w:hint="eastAsia"/>
          <w:b/>
          <w:bCs/>
          <w:sz w:val="18"/>
          <w:szCs w:val="21"/>
        </w:rPr>
        <w:t>银行理财子公司混合类评级详表</w:t>
      </w:r>
    </w:p>
    <w:tbl>
      <w:tblPr>
        <w:tblW w:w="9933" w:type="dxa"/>
        <w:jc w:val="center"/>
        <w:tblLook w:val="04A0" w:firstRow="1" w:lastRow="0" w:firstColumn="1" w:lastColumn="0" w:noHBand="0" w:noVBand="1"/>
      </w:tblPr>
      <w:tblGrid>
        <w:gridCol w:w="709"/>
        <w:gridCol w:w="2264"/>
        <w:gridCol w:w="1080"/>
        <w:gridCol w:w="1080"/>
        <w:gridCol w:w="1080"/>
        <w:gridCol w:w="1080"/>
        <w:gridCol w:w="1560"/>
        <w:gridCol w:w="1080"/>
      </w:tblGrid>
      <w:tr w:rsidR="00EF53A9" w:rsidRPr="00EF53A9" w14:paraId="319D3878" w14:textId="77777777" w:rsidTr="00EF53A9">
        <w:trPr>
          <w:trHeight w:val="435"/>
          <w:jc w:val="center"/>
        </w:trPr>
        <w:tc>
          <w:tcPr>
            <w:tcW w:w="709" w:type="dxa"/>
            <w:tcBorders>
              <w:top w:val="single" w:sz="8" w:space="0" w:color="2F75B5"/>
              <w:left w:val="nil"/>
              <w:bottom w:val="single" w:sz="8" w:space="0" w:color="2F75B5"/>
              <w:right w:val="nil"/>
            </w:tcBorders>
            <w:shd w:val="clear" w:color="000000" w:fill="9BC2E6"/>
            <w:noWrap/>
            <w:vAlign w:val="center"/>
            <w:hideMark/>
          </w:tcPr>
          <w:p w14:paraId="6D1298A3" w14:textId="77777777" w:rsidR="00EF53A9" w:rsidRPr="00EF53A9" w:rsidRDefault="00EF53A9" w:rsidP="00EF53A9">
            <w:pPr>
              <w:widowControl/>
              <w:spacing w:beforeLines="0" w:afterLines="0" w:line="240" w:lineRule="auto"/>
              <w:jc w:val="center"/>
              <w:rPr>
                <w:rFonts w:ascii="宋体" w:hAnsi="宋体" w:cs="宋体"/>
                <w:b/>
                <w:bCs/>
                <w:color w:val="000000"/>
                <w:kern w:val="0"/>
                <w:sz w:val="16"/>
                <w:szCs w:val="16"/>
              </w:rPr>
            </w:pPr>
            <w:r w:rsidRPr="00EF53A9">
              <w:rPr>
                <w:rFonts w:ascii="宋体" w:hAnsi="宋体" w:cs="宋体" w:hint="eastAsia"/>
                <w:b/>
                <w:bCs/>
                <w:color w:val="000000"/>
                <w:kern w:val="0"/>
                <w:sz w:val="16"/>
                <w:szCs w:val="16"/>
              </w:rPr>
              <w:t>序号</w:t>
            </w:r>
          </w:p>
        </w:tc>
        <w:tc>
          <w:tcPr>
            <w:tcW w:w="2264" w:type="dxa"/>
            <w:tcBorders>
              <w:top w:val="single" w:sz="8" w:space="0" w:color="2F75B5"/>
              <w:left w:val="nil"/>
              <w:bottom w:val="single" w:sz="8" w:space="0" w:color="2F75B5"/>
              <w:right w:val="nil"/>
            </w:tcBorders>
            <w:shd w:val="clear" w:color="000000" w:fill="9BC2E6"/>
            <w:noWrap/>
            <w:vAlign w:val="center"/>
            <w:hideMark/>
          </w:tcPr>
          <w:p w14:paraId="7D768CD6" w14:textId="77777777" w:rsidR="00EF53A9" w:rsidRPr="00EF53A9" w:rsidRDefault="00EF53A9" w:rsidP="00EF53A9">
            <w:pPr>
              <w:widowControl/>
              <w:spacing w:beforeLines="0" w:afterLines="0" w:line="240" w:lineRule="auto"/>
              <w:jc w:val="center"/>
              <w:rPr>
                <w:rFonts w:ascii="宋体" w:hAnsi="宋体" w:cs="宋体"/>
                <w:b/>
                <w:bCs/>
                <w:color w:val="000000"/>
                <w:kern w:val="0"/>
                <w:sz w:val="16"/>
                <w:szCs w:val="16"/>
              </w:rPr>
            </w:pPr>
            <w:r w:rsidRPr="00EF53A9">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4805F609" w14:textId="77777777" w:rsidR="00EF53A9" w:rsidRPr="00EF53A9" w:rsidRDefault="00EF53A9" w:rsidP="00EF53A9">
            <w:pPr>
              <w:widowControl/>
              <w:spacing w:beforeLines="0" w:afterLines="0" w:line="240" w:lineRule="auto"/>
              <w:jc w:val="center"/>
              <w:rPr>
                <w:rFonts w:ascii="宋体" w:hAnsi="宋体" w:cs="宋体"/>
                <w:b/>
                <w:bCs/>
                <w:color w:val="000000"/>
                <w:kern w:val="0"/>
                <w:sz w:val="16"/>
                <w:szCs w:val="16"/>
              </w:rPr>
            </w:pPr>
            <w:r w:rsidRPr="00EF53A9">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27BCA0B2" w14:textId="77777777" w:rsidR="00EF53A9" w:rsidRPr="00EF53A9" w:rsidRDefault="00EF53A9" w:rsidP="00EF53A9">
            <w:pPr>
              <w:widowControl/>
              <w:spacing w:beforeLines="0" w:afterLines="0" w:line="240" w:lineRule="auto"/>
              <w:jc w:val="center"/>
              <w:rPr>
                <w:rFonts w:ascii="宋体" w:hAnsi="宋体" w:cs="宋体"/>
                <w:b/>
                <w:bCs/>
                <w:color w:val="000000"/>
                <w:kern w:val="0"/>
                <w:sz w:val="16"/>
                <w:szCs w:val="16"/>
              </w:rPr>
            </w:pPr>
            <w:r w:rsidRPr="00EF53A9">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0A6D95F3" w14:textId="77777777" w:rsidR="00EF53A9" w:rsidRPr="00EF53A9" w:rsidRDefault="00EF53A9" w:rsidP="00EF53A9">
            <w:pPr>
              <w:widowControl/>
              <w:spacing w:beforeLines="0" w:afterLines="0" w:line="240" w:lineRule="auto"/>
              <w:jc w:val="center"/>
              <w:rPr>
                <w:rFonts w:ascii="宋体" w:hAnsi="宋体" w:cs="宋体"/>
                <w:b/>
                <w:bCs/>
                <w:color w:val="000000"/>
                <w:kern w:val="0"/>
                <w:sz w:val="16"/>
                <w:szCs w:val="16"/>
              </w:rPr>
            </w:pPr>
            <w:r w:rsidRPr="00EF53A9">
              <w:rPr>
                <w:rFonts w:ascii="宋体" w:hAnsi="宋体" w:cs="宋体" w:hint="eastAsia"/>
                <w:b/>
                <w:bCs/>
                <w:color w:val="000000"/>
                <w:kern w:val="0"/>
                <w:sz w:val="16"/>
                <w:szCs w:val="16"/>
              </w:rPr>
              <w:t>择时能力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291E311E" w14:textId="77777777" w:rsidR="00EF53A9" w:rsidRPr="00EF53A9" w:rsidRDefault="00EF53A9" w:rsidP="00EF53A9">
            <w:pPr>
              <w:widowControl/>
              <w:spacing w:beforeLines="0" w:afterLines="0" w:line="240" w:lineRule="auto"/>
              <w:jc w:val="center"/>
              <w:rPr>
                <w:rFonts w:ascii="宋体" w:hAnsi="宋体" w:cs="宋体"/>
                <w:b/>
                <w:bCs/>
                <w:color w:val="000000"/>
                <w:kern w:val="0"/>
                <w:sz w:val="16"/>
                <w:szCs w:val="16"/>
              </w:rPr>
            </w:pPr>
            <w:r w:rsidRPr="00EF53A9">
              <w:rPr>
                <w:rFonts w:ascii="宋体" w:hAnsi="宋体" w:cs="宋体" w:hint="eastAsia"/>
                <w:b/>
                <w:bCs/>
                <w:color w:val="000000"/>
                <w:kern w:val="0"/>
                <w:sz w:val="16"/>
                <w:szCs w:val="16"/>
              </w:rPr>
              <w:t>宏观审慎</w:t>
            </w:r>
          </w:p>
        </w:tc>
        <w:tc>
          <w:tcPr>
            <w:tcW w:w="1560" w:type="dxa"/>
            <w:tcBorders>
              <w:top w:val="single" w:sz="8" w:space="0" w:color="2F75B5"/>
              <w:left w:val="nil"/>
              <w:bottom w:val="single" w:sz="8" w:space="0" w:color="2F75B5"/>
              <w:right w:val="nil"/>
            </w:tcBorders>
            <w:shd w:val="clear" w:color="000000" w:fill="9BC2E6"/>
            <w:vAlign w:val="center"/>
            <w:hideMark/>
          </w:tcPr>
          <w:p w14:paraId="064F1B54" w14:textId="77777777" w:rsidR="00EF53A9" w:rsidRPr="00EF53A9" w:rsidRDefault="00EF53A9" w:rsidP="00EF53A9">
            <w:pPr>
              <w:widowControl/>
              <w:spacing w:beforeLines="0" w:afterLines="0" w:line="240" w:lineRule="auto"/>
              <w:jc w:val="center"/>
              <w:rPr>
                <w:rFonts w:ascii="宋体" w:hAnsi="宋体" w:cs="宋体"/>
                <w:b/>
                <w:bCs/>
                <w:color w:val="000000"/>
                <w:kern w:val="0"/>
                <w:sz w:val="16"/>
                <w:szCs w:val="16"/>
              </w:rPr>
            </w:pPr>
            <w:r w:rsidRPr="00EF53A9">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23D8074F" w14:textId="77777777" w:rsidR="00EF53A9" w:rsidRPr="00EF53A9" w:rsidRDefault="00EF53A9" w:rsidP="00EF53A9">
            <w:pPr>
              <w:widowControl/>
              <w:spacing w:beforeLines="0" w:afterLines="0" w:line="240" w:lineRule="auto"/>
              <w:jc w:val="center"/>
              <w:rPr>
                <w:rFonts w:ascii="宋体" w:hAnsi="宋体" w:cs="宋体"/>
                <w:b/>
                <w:bCs/>
                <w:color w:val="000000"/>
                <w:kern w:val="0"/>
                <w:sz w:val="16"/>
                <w:szCs w:val="16"/>
              </w:rPr>
            </w:pPr>
            <w:r w:rsidRPr="00EF53A9">
              <w:rPr>
                <w:rFonts w:ascii="宋体" w:hAnsi="宋体" w:cs="宋体" w:hint="eastAsia"/>
                <w:b/>
                <w:bCs/>
                <w:color w:val="000000"/>
                <w:kern w:val="0"/>
                <w:sz w:val="16"/>
                <w:szCs w:val="16"/>
              </w:rPr>
              <w:t>评级</w:t>
            </w:r>
          </w:p>
        </w:tc>
      </w:tr>
      <w:tr w:rsidR="00EF53A9" w:rsidRPr="00EF53A9" w14:paraId="78C4E7C4" w14:textId="77777777" w:rsidTr="00EF53A9">
        <w:trPr>
          <w:trHeight w:val="270"/>
          <w:jc w:val="center"/>
        </w:trPr>
        <w:tc>
          <w:tcPr>
            <w:tcW w:w="709" w:type="dxa"/>
            <w:tcBorders>
              <w:top w:val="nil"/>
              <w:left w:val="nil"/>
              <w:bottom w:val="nil"/>
              <w:right w:val="nil"/>
            </w:tcBorders>
            <w:shd w:val="clear" w:color="auto" w:fill="auto"/>
            <w:noWrap/>
            <w:vAlign w:val="center"/>
            <w:hideMark/>
          </w:tcPr>
          <w:p w14:paraId="778C141B"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1</w:t>
            </w:r>
          </w:p>
        </w:tc>
        <w:tc>
          <w:tcPr>
            <w:tcW w:w="2264" w:type="dxa"/>
            <w:tcBorders>
              <w:top w:val="nil"/>
              <w:left w:val="nil"/>
              <w:bottom w:val="nil"/>
              <w:right w:val="nil"/>
            </w:tcBorders>
            <w:shd w:val="clear" w:color="auto" w:fill="auto"/>
            <w:noWrap/>
            <w:vAlign w:val="center"/>
            <w:hideMark/>
          </w:tcPr>
          <w:p w14:paraId="53EC38B5"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招银理财有限责任公司</w:t>
            </w:r>
          </w:p>
        </w:tc>
        <w:tc>
          <w:tcPr>
            <w:tcW w:w="1080" w:type="dxa"/>
            <w:tcBorders>
              <w:top w:val="nil"/>
              <w:left w:val="nil"/>
              <w:bottom w:val="nil"/>
              <w:right w:val="nil"/>
            </w:tcBorders>
            <w:shd w:val="clear" w:color="auto" w:fill="auto"/>
            <w:noWrap/>
            <w:vAlign w:val="center"/>
            <w:hideMark/>
          </w:tcPr>
          <w:p w14:paraId="28485CFC"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B23F23B"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D10B49A"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4ED3276"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4AB5D3C0"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C894265"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116EC85A" w14:textId="77777777" w:rsidTr="00EF53A9">
        <w:trPr>
          <w:trHeight w:val="270"/>
          <w:jc w:val="center"/>
        </w:trPr>
        <w:tc>
          <w:tcPr>
            <w:tcW w:w="709" w:type="dxa"/>
            <w:tcBorders>
              <w:top w:val="nil"/>
              <w:left w:val="nil"/>
              <w:bottom w:val="nil"/>
              <w:right w:val="nil"/>
            </w:tcBorders>
            <w:shd w:val="clear" w:color="000000" w:fill="DCE6F1"/>
            <w:noWrap/>
            <w:vAlign w:val="center"/>
            <w:hideMark/>
          </w:tcPr>
          <w:p w14:paraId="34FC4A8E"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2</w:t>
            </w:r>
          </w:p>
        </w:tc>
        <w:tc>
          <w:tcPr>
            <w:tcW w:w="2264" w:type="dxa"/>
            <w:tcBorders>
              <w:top w:val="nil"/>
              <w:left w:val="nil"/>
              <w:bottom w:val="nil"/>
              <w:right w:val="nil"/>
            </w:tcBorders>
            <w:shd w:val="clear" w:color="000000" w:fill="DCE6F1"/>
            <w:noWrap/>
            <w:vAlign w:val="center"/>
            <w:hideMark/>
          </w:tcPr>
          <w:p w14:paraId="4DC50945"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工银理财有限责任公司</w:t>
            </w:r>
          </w:p>
        </w:tc>
        <w:tc>
          <w:tcPr>
            <w:tcW w:w="1080" w:type="dxa"/>
            <w:tcBorders>
              <w:top w:val="nil"/>
              <w:left w:val="nil"/>
              <w:bottom w:val="nil"/>
              <w:right w:val="nil"/>
            </w:tcBorders>
            <w:shd w:val="clear" w:color="000000" w:fill="DCE6F1"/>
            <w:noWrap/>
            <w:vAlign w:val="center"/>
            <w:hideMark/>
          </w:tcPr>
          <w:p w14:paraId="1B01742F"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1D2F9EE"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5CAE48C"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3AE9478"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1B828F9F"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ACC79EF"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15ADBC6E" w14:textId="77777777" w:rsidTr="00EF53A9">
        <w:trPr>
          <w:trHeight w:val="270"/>
          <w:jc w:val="center"/>
        </w:trPr>
        <w:tc>
          <w:tcPr>
            <w:tcW w:w="709" w:type="dxa"/>
            <w:tcBorders>
              <w:top w:val="nil"/>
              <w:left w:val="nil"/>
              <w:bottom w:val="nil"/>
              <w:right w:val="nil"/>
            </w:tcBorders>
            <w:shd w:val="clear" w:color="auto" w:fill="auto"/>
            <w:noWrap/>
            <w:vAlign w:val="center"/>
            <w:hideMark/>
          </w:tcPr>
          <w:p w14:paraId="6208E85B"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3</w:t>
            </w:r>
          </w:p>
        </w:tc>
        <w:tc>
          <w:tcPr>
            <w:tcW w:w="2264" w:type="dxa"/>
            <w:tcBorders>
              <w:top w:val="nil"/>
              <w:left w:val="nil"/>
              <w:bottom w:val="nil"/>
              <w:right w:val="nil"/>
            </w:tcBorders>
            <w:shd w:val="clear" w:color="auto" w:fill="auto"/>
            <w:noWrap/>
            <w:vAlign w:val="center"/>
            <w:hideMark/>
          </w:tcPr>
          <w:p w14:paraId="0AC6C5BA"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光大理财有限责任公司</w:t>
            </w:r>
          </w:p>
        </w:tc>
        <w:tc>
          <w:tcPr>
            <w:tcW w:w="1080" w:type="dxa"/>
            <w:tcBorders>
              <w:top w:val="nil"/>
              <w:left w:val="nil"/>
              <w:bottom w:val="nil"/>
              <w:right w:val="nil"/>
            </w:tcBorders>
            <w:shd w:val="clear" w:color="auto" w:fill="auto"/>
            <w:noWrap/>
            <w:vAlign w:val="center"/>
            <w:hideMark/>
          </w:tcPr>
          <w:p w14:paraId="069C1BCF"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DE38042"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BBC3654"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E7CD988"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26B205E8"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6996469"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0DB2BB40" w14:textId="77777777" w:rsidTr="00EF53A9">
        <w:trPr>
          <w:trHeight w:val="270"/>
          <w:jc w:val="center"/>
        </w:trPr>
        <w:tc>
          <w:tcPr>
            <w:tcW w:w="709" w:type="dxa"/>
            <w:tcBorders>
              <w:top w:val="nil"/>
              <w:left w:val="nil"/>
              <w:bottom w:val="nil"/>
              <w:right w:val="nil"/>
            </w:tcBorders>
            <w:shd w:val="clear" w:color="000000" w:fill="DCE6F1"/>
            <w:noWrap/>
            <w:vAlign w:val="center"/>
            <w:hideMark/>
          </w:tcPr>
          <w:p w14:paraId="452288D9"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4</w:t>
            </w:r>
          </w:p>
        </w:tc>
        <w:tc>
          <w:tcPr>
            <w:tcW w:w="2264" w:type="dxa"/>
            <w:tcBorders>
              <w:top w:val="nil"/>
              <w:left w:val="nil"/>
              <w:bottom w:val="nil"/>
              <w:right w:val="nil"/>
            </w:tcBorders>
            <w:shd w:val="clear" w:color="000000" w:fill="DCE6F1"/>
            <w:noWrap/>
            <w:vAlign w:val="center"/>
            <w:hideMark/>
          </w:tcPr>
          <w:p w14:paraId="58E8D235"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农银理财有限责任公司</w:t>
            </w:r>
          </w:p>
        </w:tc>
        <w:tc>
          <w:tcPr>
            <w:tcW w:w="1080" w:type="dxa"/>
            <w:tcBorders>
              <w:top w:val="nil"/>
              <w:left w:val="nil"/>
              <w:bottom w:val="nil"/>
              <w:right w:val="nil"/>
            </w:tcBorders>
            <w:shd w:val="clear" w:color="000000" w:fill="DCE6F1"/>
            <w:noWrap/>
            <w:vAlign w:val="center"/>
            <w:hideMark/>
          </w:tcPr>
          <w:p w14:paraId="76D5323D"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BF53915"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99BBC43"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69223E4"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4F77BB97"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F6480EC"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6D6AA5A7" w14:textId="77777777" w:rsidTr="00EF53A9">
        <w:trPr>
          <w:trHeight w:val="270"/>
          <w:jc w:val="center"/>
        </w:trPr>
        <w:tc>
          <w:tcPr>
            <w:tcW w:w="709" w:type="dxa"/>
            <w:tcBorders>
              <w:top w:val="nil"/>
              <w:left w:val="nil"/>
              <w:bottom w:val="nil"/>
              <w:right w:val="nil"/>
            </w:tcBorders>
            <w:shd w:val="clear" w:color="auto" w:fill="auto"/>
            <w:noWrap/>
            <w:vAlign w:val="center"/>
            <w:hideMark/>
          </w:tcPr>
          <w:p w14:paraId="1CC62DBD"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5</w:t>
            </w:r>
          </w:p>
        </w:tc>
        <w:tc>
          <w:tcPr>
            <w:tcW w:w="2264" w:type="dxa"/>
            <w:tcBorders>
              <w:top w:val="nil"/>
              <w:left w:val="nil"/>
              <w:bottom w:val="nil"/>
              <w:right w:val="nil"/>
            </w:tcBorders>
            <w:shd w:val="clear" w:color="auto" w:fill="auto"/>
            <w:noWrap/>
            <w:vAlign w:val="center"/>
            <w:hideMark/>
          </w:tcPr>
          <w:p w14:paraId="79D57AEE"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青银理财有限责任公司</w:t>
            </w:r>
          </w:p>
        </w:tc>
        <w:tc>
          <w:tcPr>
            <w:tcW w:w="1080" w:type="dxa"/>
            <w:tcBorders>
              <w:top w:val="nil"/>
              <w:left w:val="nil"/>
              <w:bottom w:val="nil"/>
              <w:right w:val="nil"/>
            </w:tcBorders>
            <w:shd w:val="clear" w:color="auto" w:fill="auto"/>
            <w:noWrap/>
            <w:vAlign w:val="center"/>
            <w:hideMark/>
          </w:tcPr>
          <w:p w14:paraId="0DDA0369"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FC18BDD"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F1F8A62"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80C9710"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560C02E6"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5D81357"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725B5DD5" w14:textId="77777777" w:rsidTr="00EF53A9">
        <w:trPr>
          <w:trHeight w:val="270"/>
          <w:jc w:val="center"/>
        </w:trPr>
        <w:tc>
          <w:tcPr>
            <w:tcW w:w="709" w:type="dxa"/>
            <w:tcBorders>
              <w:top w:val="nil"/>
              <w:left w:val="nil"/>
              <w:bottom w:val="nil"/>
              <w:right w:val="nil"/>
            </w:tcBorders>
            <w:shd w:val="clear" w:color="000000" w:fill="DCE6F1"/>
            <w:noWrap/>
            <w:vAlign w:val="center"/>
            <w:hideMark/>
          </w:tcPr>
          <w:p w14:paraId="2F61E896"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6</w:t>
            </w:r>
          </w:p>
        </w:tc>
        <w:tc>
          <w:tcPr>
            <w:tcW w:w="2264" w:type="dxa"/>
            <w:tcBorders>
              <w:top w:val="nil"/>
              <w:left w:val="nil"/>
              <w:bottom w:val="nil"/>
              <w:right w:val="nil"/>
            </w:tcBorders>
            <w:shd w:val="clear" w:color="000000" w:fill="DCE6F1"/>
            <w:noWrap/>
            <w:vAlign w:val="center"/>
            <w:hideMark/>
          </w:tcPr>
          <w:p w14:paraId="5A249224"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建信理财有限责任公司</w:t>
            </w:r>
          </w:p>
        </w:tc>
        <w:tc>
          <w:tcPr>
            <w:tcW w:w="1080" w:type="dxa"/>
            <w:tcBorders>
              <w:top w:val="nil"/>
              <w:left w:val="nil"/>
              <w:bottom w:val="nil"/>
              <w:right w:val="nil"/>
            </w:tcBorders>
            <w:shd w:val="clear" w:color="000000" w:fill="DCE6F1"/>
            <w:noWrap/>
            <w:vAlign w:val="center"/>
            <w:hideMark/>
          </w:tcPr>
          <w:p w14:paraId="48074C24"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B00CB7B"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88B15AF"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ACBB8E9"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1481906C"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98E478A"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03419803" w14:textId="77777777" w:rsidTr="00EF53A9">
        <w:trPr>
          <w:trHeight w:val="270"/>
          <w:jc w:val="center"/>
        </w:trPr>
        <w:tc>
          <w:tcPr>
            <w:tcW w:w="709" w:type="dxa"/>
            <w:tcBorders>
              <w:top w:val="nil"/>
              <w:left w:val="nil"/>
              <w:bottom w:val="nil"/>
              <w:right w:val="nil"/>
            </w:tcBorders>
            <w:shd w:val="clear" w:color="auto" w:fill="auto"/>
            <w:noWrap/>
            <w:vAlign w:val="center"/>
            <w:hideMark/>
          </w:tcPr>
          <w:p w14:paraId="362BB961"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7</w:t>
            </w:r>
          </w:p>
        </w:tc>
        <w:tc>
          <w:tcPr>
            <w:tcW w:w="2264" w:type="dxa"/>
            <w:tcBorders>
              <w:top w:val="nil"/>
              <w:left w:val="nil"/>
              <w:bottom w:val="nil"/>
              <w:right w:val="nil"/>
            </w:tcBorders>
            <w:shd w:val="clear" w:color="auto" w:fill="auto"/>
            <w:noWrap/>
            <w:vAlign w:val="center"/>
            <w:hideMark/>
          </w:tcPr>
          <w:p w14:paraId="46738199"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平安理财有限责任公司</w:t>
            </w:r>
          </w:p>
        </w:tc>
        <w:tc>
          <w:tcPr>
            <w:tcW w:w="1080" w:type="dxa"/>
            <w:tcBorders>
              <w:top w:val="nil"/>
              <w:left w:val="nil"/>
              <w:bottom w:val="nil"/>
              <w:right w:val="nil"/>
            </w:tcBorders>
            <w:shd w:val="clear" w:color="auto" w:fill="auto"/>
            <w:noWrap/>
            <w:vAlign w:val="center"/>
            <w:hideMark/>
          </w:tcPr>
          <w:p w14:paraId="583FAFBC"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E45A161"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04CD729"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EE72054"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13D007AA"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EC2D3BC"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28F7E703" w14:textId="77777777" w:rsidTr="00EF53A9">
        <w:trPr>
          <w:trHeight w:val="270"/>
          <w:jc w:val="center"/>
        </w:trPr>
        <w:tc>
          <w:tcPr>
            <w:tcW w:w="709" w:type="dxa"/>
            <w:tcBorders>
              <w:top w:val="nil"/>
              <w:left w:val="nil"/>
              <w:bottom w:val="nil"/>
              <w:right w:val="nil"/>
            </w:tcBorders>
            <w:shd w:val="clear" w:color="000000" w:fill="DCE6F1"/>
            <w:noWrap/>
            <w:vAlign w:val="center"/>
            <w:hideMark/>
          </w:tcPr>
          <w:p w14:paraId="06714DDC"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8</w:t>
            </w:r>
          </w:p>
        </w:tc>
        <w:tc>
          <w:tcPr>
            <w:tcW w:w="2264" w:type="dxa"/>
            <w:tcBorders>
              <w:top w:val="nil"/>
              <w:left w:val="nil"/>
              <w:bottom w:val="nil"/>
              <w:right w:val="nil"/>
            </w:tcBorders>
            <w:shd w:val="clear" w:color="000000" w:fill="DCE6F1"/>
            <w:noWrap/>
            <w:vAlign w:val="center"/>
            <w:hideMark/>
          </w:tcPr>
          <w:p w14:paraId="43C4AF31"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中银理财有限责任公司</w:t>
            </w:r>
          </w:p>
        </w:tc>
        <w:tc>
          <w:tcPr>
            <w:tcW w:w="1080" w:type="dxa"/>
            <w:tcBorders>
              <w:top w:val="nil"/>
              <w:left w:val="nil"/>
              <w:bottom w:val="nil"/>
              <w:right w:val="nil"/>
            </w:tcBorders>
            <w:shd w:val="clear" w:color="000000" w:fill="DCE6F1"/>
            <w:noWrap/>
            <w:vAlign w:val="center"/>
            <w:hideMark/>
          </w:tcPr>
          <w:p w14:paraId="6B81B318"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9C09B80"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D1A5A0A"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6FCF1A0"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00CE3F40"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35D2F9A"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60A2206D" w14:textId="77777777" w:rsidTr="00EF53A9">
        <w:trPr>
          <w:trHeight w:val="270"/>
          <w:jc w:val="center"/>
        </w:trPr>
        <w:tc>
          <w:tcPr>
            <w:tcW w:w="709" w:type="dxa"/>
            <w:tcBorders>
              <w:top w:val="nil"/>
              <w:left w:val="nil"/>
              <w:bottom w:val="nil"/>
              <w:right w:val="nil"/>
            </w:tcBorders>
            <w:shd w:val="clear" w:color="auto" w:fill="auto"/>
            <w:noWrap/>
            <w:vAlign w:val="center"/>
            <w:hideMark/>
          </w:tcPr>
          <w:p w14:paraId="496628AD"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9</w:t>
            </w:r>
          </w:p>
        </w:tc>
        <w:tc>
          <w:tcPr>
            <w:tcW w:w="2264" w:type="dxa"/>
            <w:tcBorders>
              <w:top w:val="nil"/>
              <w:left w:val="nil"/>
              <w:bottom w:val="nil"/>
              <w:right w:val="nil"/>
            </w:tcBorders>
            <w:shd w:val="clear" w:color="auto" w:fill="auto"/>
            <w:noWrap/>
            <w:vAlign w:val="center"/>
            <w:hideMark/>
          </w:tcPr>
          <w:p w14:paraId="6F335371"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广银理财有限责任公司</w:t>
            </w:r>
          </w:p>
        </w:tc>
        <w:tc>
          <w:tcPr>
            <w:tcW w:w="1080" w:type="dxa"/>
            <w:tcBorders>
              <w:top w:val="nil"/>
              <w:left w:val="nil"/>
              <w:bottom w:val="nil"/>
              <w:right w:val="nil"/>
            </w:tcBorders>
            <w:shd w:val="clear" w:color="auto" w:fill="auto"/>
            <w:noWrap/>
            <w:vAlign w:val="center"/>
            <w:hideMark/>
          </w:tcPr>
          <w:p w14:paraId="1F150F70"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5FDF90F"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B485EDB"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26BF06C"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21F31243"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5106292"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1A2F41C1" w14:textId="77777777" w:rsidTr="00EF53A9">
        <w:trPr>
          <w:trHeight w:val="270"/>
          <w:jc w:val="center"/>
        </w:trPr>
        <w:tc>
          <w:tcPr>
            <w:tcW w:w="709" w:type="dxa"/>
            <w:tcBorders>
              <w:top w:val="nil"/>
              <w:left w:val="nil"/>
              <w:bottom w:val="nil"/>
              <w:right w:val="nil"/>
            </w:tcBorders>
            <w:shd w:val="clear" w:color="000000" w:fill="DCE6F1"/>
            <w:noWrap/>
            <w:vAlign w:val="center"/>
            <w:hideMark/>
          </w:tcPr>
          <w:p w14:paraId="46C2E7F0"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10</w:t>
            </w:r>
          </w:p>
        </w:tc>
        <w:tc>
          <w:tcPr>
            <w:tcW w:w="2264" w:type="dxa"/>
            <w:tcBorders>
              <w:top w:val="nil"/>
              <w:left w:val="nil"/>
              <w:bottom w:val="nil"/>
              <w:right w:val="nil"/>
            </w:tcBorders>
            <w:shd w:val="clear" w:color="000000" w:fill="DCE6F1"/>
            <w:noWrap/>
            <w:vAlign w:val="center"/>
            <w:hideMark/>
          </w:tcPr>
          <w:p w14:paraId="3E48C312"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恒丰理财有限责任公司</w:t>
            </w:r>
          </w:p>
        </w:tc>
        <w:tc>
          <w:tcPr>
            <w:tcW w:w="1080" w:type="dxa"/>
            <w:tcBorders>
              <w:top w:val="nil"/>
              <w:left w:val="nil"/>
              <w:bottom w:val="nil"/>
              <w:right w:val="nil"/>
            </w:tcBorders>
            <w:shd w:val="clear" w:color="000000" w:fill="DCE6F1"/>
            <w:noWrap/>
            <w:vAlign w:val="center"/>
            <w:hideMark/>
          </w:tcPr>
          <w:p w14:paraId="08705E10"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9D53B17"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448D2CC"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58CBB619"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1A15BCB1"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EF4A373"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3D0DBBD5" w14:textId="77777777" w:rsidTr="00EF53A9">
        <w:trPr>
          <w:trHeight w:val="270"/>
          <w:jc w:val="center"/>
        </w:trPr>
        <w:tc>
          <w:tcPr>
            <w:tcW w:w="709" w:type="dxa"/>
            <w:tcBorders>
              <w:top w:val="nil"/>
              <w:left w:val="nil"/>
              <w:bottom w:val="nil"/>
              <w:right w:val="nil"/>
            </w:tcBorders>
            <w:shd w:val="clear" w:color="auto" w:fill="auto"/>
            <w:noWrap/>
            <w:vAlign w:val="center"/>
            <w:hideMark/>
          </w:tcPr>
          <w:p w14:paraId="21FA4DD3"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11</w:t>
            </w:r>
          </w:p>
        </w:tc>
        <w:tc>
          <w:tcPr>
            <w:tcW w:w="2264" w:type="dxa"/>
            <w:tcBorders>
              <w:top w:val="nil"/>
              <w:left w:val="nil"/>
              <w:bottom w:val="nil"/>
              <w:right w:val="nil"/>
            </w:tcBorders>
            <w:shd w:val="clear" w:color="auto" w:fill="auto"/>
            <w:noWrap/>
            <w:vAlign w:val="center"/>
            <w:hideMark/>
          </w:tcPr>
          <w:p w14:paraId="1A8860C9"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民生理财有限责任公司</w:t>
            </w:r>
          </w:p>
        </w:tc>
        <w:tc>
          <w:tcPr>
            <w:tcW w:w="1080" w:type="dxa"/>
            <w:tcBorders>
              <w:top w:val="nil"/>
              <w:left w:val="nil"/>
              <w:bottom w:val="nil"/>
              <w:right w:val="nil"/>
            </w:tcBorders>
            <w:shd w:val="clear" w:color="auto" w:fill="auto"/>
            <w:noWrap/>
            <w:vAlign w:val="center"/>
            <w:hideMark/>
          </w:tcPr>
          <w:p w14:paraId="7CF5BD48"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A6B712F"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6E205FF"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280CCD19"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0E24FA2C"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B9E2567"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79C73CE2" w14:textId="77777777" w:rsidTr="00EF53A9">
        <w:trPr>
          <w:trHeight w:val="270"/>
          <w:jc w:val="center"/>
        </w:trPr>
        <w:tc>
          <w:tcPr>
            <w:tcW w:w="709" w:type="dxa"/>
            <w:tcBorders>
              <w:top w:val="nil"/>
              <w:left w:val="nil"/>
              <w:bottom w:val="nil"/>
              <w:right w:val="nil"/>
            </w:tcBorders>
            <w:shd w:val="clear" w:color="000000" w:fill="DCE6F1"/>
            <w:noWrap/>
            <w:vAlign w:val="center"/>
            <w:hideMark/>
          </w:tcPr>
          <w:p w14:paraId="52EBA4EF"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12</w:t>
            </w:r>
          </w:p>
        </w:tc>
        <w:tc>
          <w:tcPr>
            <w:tcW w:w="2264" w:type="dxa"/>
            <w:tcBorders>
              <w:top w:val="nil"/>
              <w:left w:val="nil"/>
              <w:bottom w:val="nil"/>
              <w:right w:val="nil"/>
            </w:tcBorders>
            <w:shd w:val="clear" w:color="000000" w:fill="DCE6F1"/>
            <w:noWrap/>
            <w:vAlign w:val="center"/>
            <w:hideMark/>
          </w:tcPr>
          <w:p w14:paraId="35233466"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苏银理财有限责任公司</w:t>
            </w:r>
          </w:p>
        </w:tc>
        <w:tc>
          <w:tcPr>
            <w:tcW w:w="1080" w:type="dxa"/>
            <w:tcBorders>
              <w:top w:val="nil"/>
              <w:left w:val="nil"/>
              <w:bottom w:val="nil"/>
              <w:right w:val="nil"/>
            </w:tcBorders>
            <w:shd w:val="clear" w:color="000000" w:fill="DCE6F1"/>
            <w:noWrap/>
            <w:vAlign w:val="center"/>
            <w:hideMark/>
          </w:tcPr>
          <w:p w14:paraId="229E0326"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2EB9755"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3195924"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E7D9BEF"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73D40234"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76571B0"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79209708" w14:textId="77777777" w:rsidTr="00EF53A9">
        <w:trPr>
          <w:trHeight w:val="270"/>
          <w:jc w:val="center"/>
        </w:trPr>
        <w:tc>
          <w:tcPr>
            <w:tcW w:w="709" w:type="dxa"/>
            <w:tcBorders>
              <w:top w:val="nil"/>
              <w:left w:val="nil"/>
              <w:bottom w:val="nil"/>
              <w:right w:val="nil"/>
            </w:tcBorders>
            <w:shd w:val="clear" w:color="auto" w:fill="auto"/>
            <w:noWrap/>
            <w:vAlign w:val="center"/>
            <w:hideMark/>
          </w:tcPr>
          <w:p w14:paraId="6B77A309"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13</w:t>
            </w:r>
          </w:p>
        </w:tc>
        <w:tc>
          <w:tcPr>
            <w:tcW w:w="2264" w:type="dxa"/>
            <w:tcBorders>
              <w:top w:val="nil"/>
              <w:left w:val="nil"/>
              <w:bottom w:val="nil"/>
              <w:right w:val="nil"/>
            </w:tcBorders>
            <w:shd w:val="clear" w:color="auto" w:fill="auto"/>
            <w:noWrap/>
            <w:vAlign w:val="center"/>
            <w:hideMark/>
          </w:tcPr>
          <w:p w14:paraId="67B670B3"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交银理财有限责任公司</w:t>
            </w:r>
          </w:p>
        </w:tc>
        <w:tc>
          <w:tcPr>
            <w:tcW w:w="1080" w:type="dxa"/>
            <w:tcBorders>
              <w:top w:val="nil"/>
              <w:left w:val="nil"/>
              <w:bottom w:val="nil"/>
              <w:right w:val="nil"/>
            </w:tcBorders>
            <w:shd w:val="clear" w:color="auto" w:fill="auto"/>
            <w:noWrap/>
            <w:vAlign w:val="center"/>
            <w:hideMark/>
          </w:tcPr>
          <w:p w14:paraId="5D0E7A89"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F7FCF1C"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53929E2"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D088C3B"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7BF8980F"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AEE758F"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0F1285F0" w14:textId="77777777" w:rsidTr="00EF53A9">
        <w:trPr>
          <w:trHeight w:val="270"/>
          <w:jc w:val="center"/>
        </w:trPr>
        <w:tc>
          <w:tcPr>
            <w:tcW w:w="709" w:type="dxa"/>
            <w:tcBorders>
              <w:top w:val="nil"/>
              <w:left w:val="nil"/>
              <w:bottom w:val="nil"/>
              <w:right w:val="nil"/>
            </w:tcBorders>
            <w:shd w:val="clear" w:color="000000" w:fill="DCE6F1"/>
            <w:noWrap/>
            <w:vAlign w:val="center"/>
            <w:hideMark/>
          </w:tcPr>
          <w:p w14:paraId="724F14ED"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14</w:t>
            </w:r>
          </w:p>
        </w:tc>
        <w:tc>
          <w:tcPr>
            <w:tcW w:w="2264" w:type="dxa"/>
            <w:tcBorders>
              <w:top w:val="nil"/>
              <w:left w:val="nil"/>
              <w:bottom w:val="nil"/>
              <w:right w:val="nil"/>
            </w:tcBorders>
            <w:shd w:val="clear" w:color="000000" w:fill="DCE6F1"/>
            <w:noWrap/>
            <w:vAlign w:val="center"/>
            <w:hideMark/>
          </w:tcPr>
          <w:p w14:paraId="5EE2AE39"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上银理财有限责任公司</w:t>
            </w:r>
          </w:p>
        </w:tc>
        <w:tc>
          <w:tcPr>
            <w:tcW w:w="1080" w:type="dxa"/>
            <w:tcBorders>
              <w:top w:val="nil"/>
              <w:left w:val="nil"/>
              <w:bottom w:val="nil"/>
              <w:right w:val="nil"/>
            </w:tcBorders>
            <w:shd w:val="clear" w:color="000000" w:fill="DCE6F1"/>
            <w:noWrap/>
            <w:vAlign w:val="center"/>
            <w:hideMark/>
          </w:tcPr>
          <w:p w14:paraId="3942B0BA"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E829840"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317B070"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ED85C5B"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0D5BD439"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6E94BED"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418382D2" w14:textId="77777777" w:rsidTr="00EF53A9">
        <w:trPr>
          <w:trHeight w:val="270"/>
          <w:jc w:val="center"/>
        </w:trPr>
        <w:tc>
          <w:tcPr>
            <w:tcW w:w="709" w:type="dxa"/>
            <w:tcBorders>
              <w:top w:val="nil"/>
              <w:left w:val="nil"/>
              <w:bottom w:val="nil"/>
              <w:right w:val="nil"/>
            </w:tcBorders>
            <w:shd w:val="clear" w:color="auto" w:fill="auto"/>
            <w:noWrap/>
            <w:vAlign w:val="center"/>
            <w:hideMark/>
          </w:tcPr>
          <w:p w14:paraId="54A8FC90"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15</w:t>
            </w:r>
          </w:p>
        </w:tc>
        <w:tc>
          <w:tcPr>
            <w:tcW w:w="2264" w:type="dxa"/>
            <w:tcBorders>
              <w:top w:val="nil"/>
              <w:left w:val="nil"/>
              <w:bottom w:val="nil"/>
              <w:right w:val="nil"/>
            </w:tcBorders>
            <w:shd w:val="clear" w:color="auto" w:fill="auto"/>
            <w:noWrap/>
            <w:vAlign w:val="center"/>
            <w:hideMark/>
          </w:tcPr>
          <w:p w14:paraId="71EDF8E0"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华夏理财有限责任公司</w:t>
            </w:r>
          </w:p>
        </w:tc>
        <w:tc>
          <w:tcPr>
            <w:tcW w:w="1080" w:type="dxa"/>
            <w:tcBorders>
              <w:top w:val="nil"/>
              <w:left w:val="nil"/>
              <w:bottom w:val="nil"/>
              <w:right w:val="nil"/>
            </w:tcBorders>
            <w:shd w:val="clear" w:color="auto" w:fill="auto"/>
            <w:noWrap/>
            <w:vAlign w:val="center"/>
            <w:hideMark/>
          </w:tcPr>
          <w:p w14:paraId="51719E0A"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EC8B86F"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55822C9"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13B5627"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3C650DE7"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BD33ACD"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49C4878A" w14:textId="77777777" w:rsidTr="00EF53A9">
        <w:trPr>
          <w:trHeight w:val="270"/>
          <w:jc w:val="center"/>
        </w:trPr>
        <w:tc>
          <w:tcPr>
            <w:tcW w:w="709" w:type="dxa"/>
            <w:tcBorders>
              <w:top w:val="nil"/>
              <w:left w:val="nil"/>
              <w:bottom w:val="nil"/>
              <w:right w:val="nil"/>
            </w:tcBorders>
            <w:shd w:val="clear" w:color="000000" w:fill="DCE6F1"/>
            <w:noWrap/>
            <w:vAlign w:val="center"/>
            <w:hideMark/>
          </w:tcPr>
          <w:p w14:paraId="6D3E7C8A"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16</w:t>
            </w:r>
          </w:p>
        </w:tc>
        <w:tc>
          <w:tcPr>
            <w:tcW w:w="2264" w:type="dxa"/>
            <w:tcBorders>
              <w:top w:val="nil"/>
              <w:left w:val="nil"/>
              <w:bottom w:val="nil"/>
              <w:right w:val="nil"/>
            </w:tcBorders>
            <w:shd w:val="clear" w:color="000000" w:fill="DCE6F1"/>
            <w:noWrap/>
            <w:vAlign w:val="center"/>
            <w:hideMark/>
          </w:tcPr>
          <w:p w14:paraId="113CBA90" w14:textId="77777777" w:rsidR="00EF53A9" w:rsidRPr="00EF53A9" w:rsidRDefault="00EF53A9" w:rsidP="00EF53A9">
            <w:pPr>
              <w:widowControl/>
              <w:spacing w:beforeLines="0" w:afterLines="0" w:line="240" w:lineRule="auto"/>
              <w:jc w:val="center"/>
              <w:rPr>
                <w:rFonts w:ascii="宋体" w:hAnsi="宋体" w:cs="宋体"/>
                <w:kern w:val="0"/>
                <w:sz w:val="16"/>
                <w:szCs w:val="16"/>
              </w:rPr>
            </w:pPr>
            <w:proofErr w:type="gramStart"/>
            <w:r w:rsidRPr="00EF53A9">
              <w:rPr>
                <w:rFonts w:ascii="宋体" w:hAnsi="宋体" w:cs="宋体" w:hint="eastAsia"/>
                <w:kern w:val="0"/>
                <w:sz w:val="16"/>
                <w:szCs w:val="16"/>
              </w:rPr>
              <w:t>北银理财</w:t>
            </w:r>
            <w:proofErr w:type="gramEnd"/>
            <w:r w:rsidRPr="00EF53A9">
              <w:rPr>
                <w:rFonts w:ascii="宋体" w:hAnsi="宋体" w:cs="宋体" w:hint="eastAsia"/>
                <w:kern w:val="0"/>
                <w:sz w:val="16"/>
                <w:szCs w:val="16"/>
              </w:rPr>
              <w:t>有限责任公司</w:t>
            </w:r>
          </w:p>
        </w:tc>
        <w:tc>
          <w:tcPr>
            <w:tcW w:w="1080" w:type="dxa"/>
            <w:tcBorders>
              <w:top w:val="nil"/>
              <w:left w:val="nil"/>
              <w:bottom w:val="nil"/>
              <w:right w:val="nil"/>
            </w:tcBorders>
            <w:shd w:val="clear" w:color="000000" w:fill="DCE6F1"/>
            <w:noWrap/>
            <w:vAlign w:val="center"/>
            <w:hideMark/>
          </w:tcPr>
          <w:p w14:paraId="61CDE6AD"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331755D0"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143D3AC"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21C2F6C"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4E541614"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ADFE0EC"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69DCD949" w14:textId="77777777" w:rsidTr="00EF53A9">
        <w:trPr>
          <w:trHeight w:val="270"/>
          <w:jc w:val="center"/>
        </w:trPr>
        <w:tc>
          <w:tcPr>
            <w:tcW w:w="709" w:type="dxa"/>
            <w:tcBorders>
              <w:top w:val="nil"/>
              <w:left w:val="nil"/>
              <w:bottom w:val="nil"/>
              <w:right w:val="nil"/>
            </w:tcBorders>
            <w:shd w:val="clear" w:color="auto" w:fill="auto"/>
            <w:noWrap/>
            <w:vAlign w:val="center"/>
            <w:hideMark/>
          </w:tcPr>
          <w:p w14:paraId="13908FC1"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17</w:t>
            </w:r>
          </w:p>
        </w:tc>
        <w:tc>
          <w:tcPr>
            <w:tcW w:w="2264" w:type="dxa"/>
            <w:tcBorders>
              <w:top w:val="nil"/>
              <w:left w:val="nil"/>
              <w:bottom w:val="nil"/>
              <w:right w:val="nil"/>
            </w:tcBorders>
            <w:shd w:val="clear" w:color="auto" w:fill="auto"/>
            <w:noWrap/>
            <w:vAlign w:val="center"/>
            <w:hideMark/>
          </w:tcPr>
          <w:p w14:paraId="2BE791B1" w14:textId="77777777" w:rsidR="00EF53A9" w:rsidRPr="00EF53A9" w:rsidRDefault="00EF53A9" w:rsidP="00EF53A9">
            <w:pPr>
              <w:widowControl/>
              <w:spacing w:beforeLines="0" w:afterLines="0" w:line="240" w:lineRule="auto"/>
              <w:jc w:val="center"/>
              <w:rPr>
                <w:rFonts w:ascii="宋体" w:hAnsi="宋体" w:cs="宋体"/>
                <w:kern w:val="0"/>
                <w:sz w:val="16"/>
                <w:szCs w:val="16"/>
              </w:rPr>
            </w:pPr>
            <w:r w:rsidRPr="00EF53A9">
              <w:rPr>
                <w:rFonts w:ascii="宋体" w:hAnsi="宋体" w:cs="宋体" w:hint="eastAsia"/>
                <w:kern w:val="0"/>
                <w:sz w:val="16"/>
                <w:szCs w:val="16"/>
              </w:rPr>
              <w:t>中邮理财有限责任公司</w:t>
            </w:r>
          </w:p>
        </w:tc>
        <w:tc>
          <w:tcPr>
            <w:tcW w:w="1080" w:type="dxa"/>
            <w:tcBorders>
              <w:top w:val="nil"/>
              <w:left w:val="nil"/>
              <w:bottom w:val="nil"/>
              <w:right w:val="nil"/>
            </w:tcBorders>
            <w:shd w:val="clear" w:color="auto" w:fill="auto"/>
            <w:noWrap/>
            <w:vAlign w:val="center"/>
            <w:hideMark/>
          </w:tcPr>
          <w:p w14:paraId="6DCCFE14"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C3C29BE"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B1A4E31"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B36847F"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1585B5AF"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597C13B"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382106BE" w14:textId="77777777" w:rsidTr="00EF53A9">
        <w:trPr>
          <w:trHeight w:val="270"/>
          <w:jc w:val="center"/>
        </w:trPr>
        <w:tc>
          <w:tcPr>
            <w:tcW w:w="709" w:type="dxa"/>
            <w:tcBorders>
              <w:top w:val="nil"/>
              <w:left w:val="nil"/>
              <w:bottom w:val="nil"/>
              <w:right w:val="nil"/>
            </w:tcBorders>
            <w:shd w:val="clear" w:color="000000" w:fill="DCE6F1"/>
            <w:noWrap/>
            <w:vAlign w:val="center"/>
            <w:hideMark/>
          </w:tcPr>
          <w:p w14:paraId="5888B217"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18</w:t>
            </w:r>
          </w:p>
        </w:tc>
        <w:tc>
          <w:tcPr>
            <w:tcW w:w="2264" w:type="dxa"/>
            <w:tcBorders>
              <w:top w:val="nil"/>
              <w:left w:val="nil"/>
              <w:bottom w:val="nil"/>
              <w:right w:val="nil"/>
            </w:tcBorders>
            <w:shd w:val="clear" w:color="000000" w:fill="DCE6F1"/>
            <w:noWrap/>
            <w:vAlign w:val="center"/>
            <w:hideMark/>
          </w:tcPr>
          <w:p w14:paraId="0F24FDC4" w14:textId="77777777" w:rsidR="00EF53A9" w:rsidRPr="00EF53A9" w:rsidRDefault="00EF53A9" w:rsidP="00EF53A9">
            <w:pPr>
              <w:widowControl/>
              <w:spacing w:beforeLines="0" w:afterLines="0" w:line="240" w:lineRule="auto"/>
              <w:jc w:val="center"/>
              <w:rPr>
                <w:rFonts w:ascii="宋体" w:hAnsi="宋体" w:cs="宋体"/>
                <w:kern w:val="0"/>
                <w:sz w:val="16"/>
                <w:szCs w:val="16"/>
              </w:rPr>
            </w:pPr>
            <w:proofErr w:type="gramStart"/>
            <w:r w:rsidRPr="00EF53A9">
              <w:rPr>
                <w:rFonts w:ascii="宋体" w:hAnsi="宋体" w:cs="宋体" w:hint="eastAsia"/>
                <w:kern w:val="0"/>
                <w:sz w:val="16"/>
                <w:szCs w:val="16"/>
              </w:rPr>
              <w:t>宁银理财</w:t>
            </w:r>
            <w:proofErr w:type="gramEnd"/>
            <w:r w:rsidRPr="00EF53A9">
              <w:rPr>
                <w:rFonts w:ascii="宋体" w:hAnsi="宋体" w:cs="宋体" w:hint="eastAsia"/>
                <w:kern w:val="0"/>
                <w:sz w:val="16"/>
                <w:szCs w:val="16"/>
              </w:rPr>
              <w:t>有限责任公司</w:t>
            </w:r>
          </w:p>
        </w:tc>
        <w:tc>
          <w:tcPr>
            <w:tcW w:w="1080" w:type="dxa"/>
            <w:tcBorders>
              <w:top w:val="nil"/>
              <w:left w:val="nil"/>
              <w:bottom w:val="nil"/>
              <w:right w:val="nil"/>
            </w:tcBorders>
            <w:shd w:val="clear" w:color="000000" w:fill="DCE6F1"/>
            <w:noWrap/>
            <w:vAlign w:val="center"/>
            <w:hideMark/>
          </w:tcPr>
          <w:p w14:paraId="192800C7"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EB28B17"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28EBF0F"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94463CA"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1FB4FED9"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DA182BA"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55212E23" w14:textId="77777777" w:rsidTr="00EF53A9">
        <w:trPr>
          <w:trHeight w:val="270"/>
          <w:jc w:val="center"/>
        </w:trPr>
        <w:tc>
          <w:tcPr>
            <w:tcW w:w="709" w:type="dxa"/>
            <w:tcBorders>
              <w:top w:val="nil"/>
              <w:left w:val="nil"/>
              <w:bottom w:val="nil"/>
              <w:right w:val="nil"/>
            </w:tcBorders>
            <w:shd w:val="clear" w:color="auto" w:fill="auto"/>
            <w:noWrap/>
            <w:vAlign w:val="center"/>
            <w:hideMark/>
          </w:tcPr>
          <w:p w14:paraId="660C7386"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19</w:t>
            </w:r>
          </w:p>
        </w:tc>
        <w:tc>
          <w:tcPr>
            <w:tcW w:w="2264" w:type="dxa"/>
            <w:tcBorders>
              <w:top w:val="nil"/>
              <w:left w:val="nil"/>
              <w:bottom w:val="nil"/>
              <w:right w:val="nil"/>
            </w:tcBorders>
            <w:shd w:val="clear" w:color="auto" w:fill="auto"/>
            <w:noWrap/>
            <w:vAlign w:val="center"/>
            <w:hideMark/>
          </w:tcPr>
          <w:p w14:paraId="06B8C6FB" w14:textId="77777777" w:rsidR="00EF53A9" w:rsidRPr="00EF53A9" w:rsidRDefault="00EF53A9" w:rsidP="00EF53A9">
            <w:pPr>
              <w:widowControl/>
              <w:spacing w:beforeLines="0" w:afterLines="0" w:line="240" w:lineRule="auto"/>
              <w:jc w:val="center"/>
              <w:rPr>
                <w:rFonts w:ascii="宋体" w:hAnsi="宋体" w:cs="宋体"/>
                <w:kern w:val="0"/>
                <w:sz w:val="16"/>
                <w:szCs w:val="16"/>
              </w:rPr>
            </w:pPr>
            <w:proofErr w:type="gramStart"/>
            <w:r w:rsidRPr="00EF53A9">
              <w:rPr>
                <w:rFonts w:ascii="宋体" w:hAnsi="宋体" w:cs="宋体" w:hint="eastAsia"/>
                <w:kern w:val="0"/>
                <w:sz w:val="16"/>
                <w:szCs w:val="16"/>
              </w:rPr>
              <w:t>徽银理财</w:t>
            </w:r>
            <w:proofErr w:type="gramEnd"/>
            <w:r w:rsidRPr="00EF53A9">
              <w:rPr>
                <w:rFonts w:ascii="宋体" w:hAnsi="宋体" w:cs="宋体" w:hint="eastAsia"/>
                <w:kern w:val="0"/>
                <w:sz w:val="16"/>
                <w:szCs w:val="16"/>
              </w:rPr>
              <w:t>有限责任公司</w:t>
            </w:r>
          </w:p>
        </w:tc>
        <w:tc>
          <w:tcPr>
            <w:tcW w:w="1080" w:type="dxa"/>
            <w:tcBorders>
              <w:top w:val="nil"/>
              <w:left w:val="nil"/>
              <w:bottom w:val="nil"/>
              <w:right w:val="nil"/>
            </w:tcBorders>
            <w:shd w:val="clear" w:color="auto" w:fill="auto"/>
            <w:noWrap/>
            <w:vAlign w:val="center"/>
            <w:hideMark/>
          </w:tcPr>
          <w:p w14:paraId="79B642DA"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02FA3D3"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EACAE98"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61B2C7FF"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22AF661E"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3DED56A1"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45B4D531" w14:textId="77777777" w:rsidTr="00EF53A9">
        <w:trPr>
          <w:trHeight w:val="270"/>
          <w:jc w:val="center"/>
        </w:trPr>
        <w:tc>
          <w:tcPr>
            <w:tcW w:w="709" w:type="dxa"/>
            <w:tcBorders>
              <w:top w:val="nil"/>
              <w:left w:val="nil"/>
              <w:bottom w:val="nil"/>
              <w:right w:val="nil"/>
            </w:tcBorders>
            <w:shd w:val="clear" w:color="000000" w:fill="DCE6F1"/>
            <w:noWrap/>
            <w:vAlign w:val="center"/>
            <w:hideMark/>
          </w:tcPr>
          <w:p w14:paraId="74F3D1C6"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20</w:t>
            </w:r>
          </w:p>
        </w:tc>
        <w:tc>
          <w:tcPr>
            <w:tcW w:w="2264" w:type="dxa"/>
            <w:tcBorders>
              <w:top w:val="nil"/>
              <w:left w:val="nil"/>
              <w:bottom w:val="nil"/>
              <w:right w:val="nil"/>
            </w:tcBorders>
            <w:shd w:val="clear" w:color="000000" w:fill="DCE6F1"/>
            <w:noWrap/>
            <w:vAlign w:val="center"/>
            <w:hideMark/>
          </w:tcPr>
          <w:p w14:paraId="48C389B2" w14:textId="77777777" w:rsidR="00EF53A9" w:rsidRPr="00EF53A9" w:rsidRDefault="00EF53A9" w:rsidP="00EF53A9">
            <w:pPr>
              <w:widowControl/>
              <w:spacing w:beforeLines="0" w:afterLines="0" w:line="240" w:lineRule="auto"/>
              <w:jc w:val="center"/>
              <w:rPr>
                <w:rFonts w:ascii="宋体" w:hAnsi="宋体" w:cs="宋体"/>
                <w:kern w:val="0"/>
                <w:sz w:val="16"/>
                <w:szCs w:val="16"/>
              </w:rPr>
            </w:pPr>
            <w:proofErr w:type="gramStart"/>
            <w:r w:rsidRPr="00EF53A9">
              <w:rPr>
                <w:rFonts w:ascii="宋体" w:hAnsi="宋体" w:cs="宋体" w:hint="eastAsia"/>
                <w:kern w:val="0"/>
                <w:sz w:val="16"/>
                <w:szCs w:val="16"/>
              </w:rPr>
              <w:t>浦银理财</w:t>
            </w:r>
            <w:proofErr w:type="gramEnd"/>
            <w:r w:rsidRPr="00EF53A9">
              <w:rPr>
                <w:rFonts w:ascii="宋体" w:hAnsi="宋体" w:cs="宋体" w:hint="eastAsia"/>
                <w:kern w:val="0"/>
                <w:sz w:val="16"/>
                <w:szCs w:val="16"/>
              </w:rPr>
              <w:t>有限责任公司</w:t>
            </w:r>
          </w:p>
        </w:tc>
        <w:tc>
          <w:tcPr>
            <w:tcW w:w="1080" w:type="dxa"/>
            <w:tcBorders>
              <w:top w:val="nil"/>
              <w:left w:val="nil"/>
              <w:bottom w:val="nil"/>
              <w:right w:val="nil"/>
            </w:tcBorders>
            <w:shd w:val="clear" w:color="000000" w:fill="DCE6F1"/>
            <w:noWrap/>
            <w:vAlign w:val="center"/>
            <w:hideMark/>
          </w:tcPr>
          <w:p w14:paraId="108659BE"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D2D8CF7"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2785A963"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DC003A5"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5A58B21F"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7B63FA8"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142D7B5A" w14:textId="77777777" w:rsidTr="00EF53A9">
        <w:trPr>
          <w:trHeight w:val="270"/>
          <w:jc w:val="center"/>
        </w:trPr>
        <w:tc>
          <w:tcPr>
            <w:tcW w:w="709" w:type="dxa"/>
            <w:tcBorders>
              <w:top w:val="nil"/>
              <w:left w:val="nil"/>
              <w:bottom w:val="nil"/>
              <w:right w:val="nil"/>
            </w:tcBorders>
            <w:shd w:val="clear" w:color="auto" w:fill="auto"/>
            <w:noWrap/>
            <w:vAlign w:val="center"/>
            <w:hideMark/>
          </w:tcPr>
          <w:p w14:paraId="45638561"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21</w:t>
            </w:r>
          </w:p>
        </w:tc>
        <w:tc>
          <w:tcPr>
            <w:tcW w:w="2264" w:type="dxa"/>
            <w:tcBorders>
              <w:top w:val="nil"/>
              <w:left w:val="nil"/>
              <w:bottom w:val="nil"/>
              <w:right w:val="nil"/>
            </w:tcBorders>
            <w:shd w:val="clear" w:color="auto" w:fill="auto"/>
            <w:noWrap/>
            <w:vAlign w:val="center"/>
            <w:hideMark/>
          </w:tcPr>
          <w:p w14:paraId="1600A625" w14:textId="77777777" w:rsidR="00EF53A9" w:rsidRPr="00EF53A9" w:rsidRDefault="00EF53A9" w:rsidP="00EF53A9">
            <w:pPr>
              <w:widowControl/>
              <w:spacing w:beforeLines="0" w:afterLines="0" w:line="240" w:lineRule="auto"/>
              <w:jc w:val="center"/>
              <w:rPr>
                <w:rFonts w:ascii="宋体" w:hAnsi="宋体" w:cs="宋体"/>
                <w:kern w:val="0"/>
                <w:sz w:val="16"/>
                <w:szCs w:val="16"/>
              </w:rPr>
            </w:pPr>
            <w:r w:rsidRPr="00EF53A9">
              <w:rPr>
                <w:rFonts w:ascii="宋体" w:hAnsi="宋体" w:cs="宋体" w:hint="eastAsia"/>
                <w:kern w:val="0"/>
                <w:sz w:val="16"/>
                <w:szCs w:val="16"/>
              </w:rPr>
              <w:t>汇华理财有限公司</w:t>
            </w:r>
          </w:p>
        </w:tc>
        <w:tc>
          <w:tcPr>
            <w:tcW w:w="1080" w:type="dxa"/>
            <w:tcBorders>
              <w:top w:val="nil"/>
              <w:left w:val="nil"/>
              <w:bottom w:val="nil"/>
              <w:right w:val="nil"/>
            </w:tcBorders>
            <w:shd w:val="clear" w:color="auto" w:fill="auto"/>
            <w:noWrap/>
            <w:vAlign w:val="center"/>
            <w:hideMark/>
          </w:tcPr>
          <w:p w14:paraId="31F28CFE"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117C4EA"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47EA1A47"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AFEE464"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1F8CBEED"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5854177"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5878453F" w14:textId="77777777" w:rsidTr="00EF53A9">
        <w:trPr>
          <w:trHeight w:val="270"/>
          <w:jc w:val="center"/>
        </w:trPr>
        <w:tc>
          <w:tcPr>
            <w:tcW w:w="709" w:type="dxa"/>
            <w:tcBorders>
              <w:top w:val="nil"/>
              <w:left w:val="nil"/>
              <w:bottom w:val="nil"/>
              <w:right w:val="nil"/>
            </w:tcBorders>
            <w:shd w:val="clear" w:color="000000" w:fill="DCE6F1"/>
            <w:noWrap/>
            <w:vAlign w:val="center"/>
            <w:hideMark/>
          </w:tcPr>
          <w:p w14:paraId="2FE1EEC2"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22</w:t>
            </w:r>
          </w:p>
        </w:tc>
        <w:tc>
          <w:tcPr>
            <w:tcW w:w="2264" w:type="dxa"/>
            <w:tcBorders>
              <w:top w:val="nil"/>
              <w:left w:val="nil"/>
              <w:bottom w:val="nil"/>
              <w:right w:val="nil"/>
            </w:tcBorders>
            <w:shd w:val="clear" w:color="000000" w:fill="DCE6F1"/>
            <w:noWrap/>
            <w:vAlign w:val="center"/>
            <w:hideMark/>
          </w:tcPr>
          <w:p w14:paraId="099151C3" w14:textId="77777777" w:rsidR="00EF53A9" w:rsidRPr="00EF53A9" w:rsidRDefault="00EF53A9" w:rsidP="00EF53A9">
            <w:pPr>
              <w:widowControl/>
              <w:spacing w:beforeLines="0" w:afterLines="0" w:line="240" w:lineRule="auto"/>
              <w:jc w:val="center"/>
              <w:rPr>
                <w:rFonts w:ascii="宋体" w:hAnsi="宋体" w:cs="宋体"/>
                <w:kern w:val="0"/>
                <w:sz w:val="16"/>
                <w:szCs w:val="16"/>
              </w:rPr>
            </w:pPr>
            <w:proofErr w:type="gramStart"/>
            <w:r w:rsidRPr="00EF53A9">
              <w:rPr>
                <w:rFonts w:ascii="宋体" w:hAnsi="宋体" w:cs="宋体" w:hint="eastAsia"/>
                <w:kern w:val="0"/>
                <w:sz w:val="16"/>
                <w:szCs w:val="16"/>
              </w:rPr>
              <w:t>信银理财</w:t>
            </w:r>
            <w:proofErr w:type="gramEnd"/>
            <w:r w:rsidRPr="00EF53A9">
              <w:rPr>
                <w:rFonts w:ascii="宋体" w:hAnsi="宋体" w:cs="宋体" w:hint="eastAsia"/>
                <w:kern w:val="0"/>
                <w:sz w:val="16"/>
                <w:szCs w:val="16"/>
              </w:rPr>
              <w:t>有限责任公司</w:t>
            </w:r>
          </w:p>
        </w:tc>
        <w:tc>
          <w:tcPr>
            <w:tcW w:w="1080" w:type="dxa"/>
            <w:tcBorders>
              <w:top w:val="nil"/>
              <w:left w:val="nil"/>
              <w:bottom w:val="nil"/>
              <w:right w:val="nil"/>
            </w:tcBorders>
            <w:shd w:val="clear" w:color="000000" w:fill="DCE6F1"/>
            <w:noWrap/>
            <w:vAlign w:val="center"/>
            <w:hideMark/>
          </w:tcPr>
          <w:p w14:paraId="26FA4BAE"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6B3621A2"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6B53260"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05A3D5B"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60F0938A"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0858F9EA"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3A7AAFC5" w14:textId="77777777" w:rsidTr="00EF53A9">
        <w:trPr>
          <w:trHeight w:val="270"/>
          <w:jc w:val="center"/>
        </w:trPr>
        <w:tc>
          <w:tcPr>
            <w:tcW w:w="709" w:type="dxa"/>
            <w:tcBorders>
              <w:top w:val="nil"/>
              <w:left w:val="nil"/>
              <w:bottom w:val="nil"/>
              <w:right w:val="nil"/>
            </w:tcBorders>
            <w:shd w:val="clear" w:color="auto" w:fill="auto"/>
            <w:noWrap/>
            <w:vAlign w:val="center"/>
            <w:hideMark/>
          </w:tcPr>
          <w:p w14:paraId="1905676B" w14:textId="77777777" w:rsidR="00EF53A9" w:rsidRPr="00EF53A9" w:rsidRDefault="00EF53A9" w:rsidP="00EF53A9">
            <w:pPr>
              <w:widowControl/>
              <w:spacing w:beforeLines="0" w:afterLines="0" w:line="240" w:lineRule="auto"/>
              <w:jc w:val="center"/>
              <w:rPr>
                <w:rFonts w:ascii="宋体" w:hAnsi="宋体" w:cs="宋体"/>
                <w:kern w:val="0"/>
                <w:sz w:val="16"/>
                <w:szCs w:val="16"/>
              </w:rPr>
            </w:pPr>
            <w:r w:rsidRPr="00EF53A9">
              <w:rPr>
                <w:rFonts w:ascii="宋体" w:hAnsi="宋体" w:cs="宋体" w:hint="eastAsia"/>
                <w:kern w:val="0"/>
                <w:sz w:val="16"/>
                <w:szCs w:val="16"/>
              </w:rPr>
              <w:t>23</w:t>
            </w:r>
          </w:p>
        </w:tc>
        <w:tc>
          <w:tcPr>
            <w:tcW w:w="2264" w:type="dxa"/>
            <w:tcBorders>
              <w:top w:val="nil"/>
              <w:left w:val="nil"/>
              <w:bottom w:val="nil"/>
              <w:right w:val="nil"/>
            </w:tcBorders>
            <w:shd w:val="clear" w:color="auto" w:fill="auto"/>
            <w:noWrap/>
            <w:vAlign w:val="center"/>
            <w:hideMark/>
          </w:tcPr>
          <w:p w14:paraId="7F5D2C10" w14:textId="77777777" w:rsidR="00EF53A9" w:rsidRPr="00EF53A9" w:rsidRDefault="00EF53A9" w:rsidP="00EF53A9">
            <w:pPr>
              <w:widowControl/>
              <w:spacing w:beforeLines="0" w:afterLines="0" w:line="240" w:lineRule="auto"/>
              <w:jc w:val="center"/>
              <w:rPr>
                <w:rFonts w:ascii="宋体" w:hAnsi="宋体" w:cs="宋体"/>
                <w:kern w:val="0"/>
                <w:sz w:val="16"/>
                <w:szCs w:val="16"/>
              </w:rPr>
            </w:pPr>
            <w:r w:rsidRPr="00EF53A9">
              <w:rPr>
                <w:rFonts w:ascii="宋体" w:hAnsi="宋体" w:cs="宋体" w:hint="eastAsia"/>
                <w:kern w:val="0"/>
                <w:sz w:val="16"/>
                <w:szCs w:val="16"/>
              </w:rPr>
              <w:t>兴银理财有限责任公司</w:t>
            </w:r>
          </w:p>
        </w:tc>
        <w:tc>
          <w:tcPr>
            <w:tcW w:w="1080" w:type="dxa"/>
            <w:tcBorders>
              <w:top w:val="nil"/>
              <w:left w:val="nil"/>
              <w:bottom w:val="nil"/>
              <w:right w:val="nil"/>
            </w:tcBorders>
            <w:shd w:val="clear" w:color="auto" w:fill="auto"/>
            <w:noWrap/>
            <w:vAlign w:val="center"/>
            <w:hideMark/>
          </w:tcPr>
          <w:p w14:paraId="34706ADB"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57C035F0"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03E224FD"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15B1A780"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auto" w:fill="auto"/>
            <w:noWrap/>
            <w:vAlign w:val="center"/>
            <w:hideMark/>
          </w:tcPr>
          <w:p w14:paraId="5B7385B5"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auto" w:fill="auto"/>
            <w:noWrap/>
            <w:vAlign w:val="center"/>
            <w:hideMark/>
          </w:tcPr>
          <w:p w14:paraId="79DD5109"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03B7F195" w14:textId="77777777" w:rsidTr="00EF53A9">
        <w:trPr>
          <w:trHeight w:val="270"/>
          <w:jc w:val="center"/>
        </w:trPr>
        <w:tc>
          <w:tcPr>
            <w:tcW w:w="709" w:type="dxa"/>
            <w:tcBorders>
              <w:top w:val="nil"/>
              <w:left w:val="nil"/>
              <w:bottom w:val="nil"/>
              <w:right w:val="nil"/>
            </w:tcBorders>
            <w:shd w:val="clear" w:color="000000" w:fill="DCE6F1"/>
            <w:noWrap/>
            <w:vAlign w:val="center"/>
            <w:hideMark/>
          </w:tcPr>
          <w:p w14:paraId="0FB5E8D1" w14:textId="77777777" w:rsidR="00EF53A9" w:rsidRPr="00EF53A9" w:rsidRDefault="00EF53A9" w:rsidP="00EF53A9">
            <w:pPr>
              <w:widowControl/>
              <w:spacing w:beforeLines="0" w:afterLines="0" w:line="240" w:lineRule="auto"/>
              <w:jc w:val="center"/>
              <w:rPr>
                <w:rFonts w:ascii="宋体" w:hAnsi="宋体" w:cs="宋体"/>
                <w:color w:val="000000"/>
                <w:kern w:val="0"/>
                <w:sz w:val="16"/>
                <w:szCs w:val="16"/>
              </w:rPr>
            </w:pPr>
            <w:r w:rsidRPr="00EF53A9">
              <w:rPr>
                <w:rFonts w:ascii="宋体" w:hAnsi="宋体" w:cs="宋体" w:hint="eastAsia"/>
                <w:color w:val="000000"/>
                <w:kern w:val="0"/>
                <w:sz w:val="16"/>
                <w:szCs w:val="16"/>
              </w:rPr>
              <w:t>24</w:t>
            </w:r>
          </w:p>
        </w:tc>
        <w:tc>
          <w:tcPr>
            <w:tcW w:w="2264" w:type="dxa"/>
            <w:tcBorders>
              <w:top w:val="nil"/>
              <w:left w:val="nil"/>
              <w:bottom w:val="nil"/>
              <w:right w:val="nil"/>
            </w:tcBorders>
            <w:shd w:val="clear" w:color="000000" w:fill="DCE6F1"/>
            <w:noWrap/>
            <w:vAlign w:val="center"/>
            <w:hideMark/>
          </w:tcPr>
          <w:p w14:paraId="50B16202" w14:textId="77777777" w:rsidR="00EF53A9" w:rsidRPr="00EF53A9" w:rsidRDefault="00EF53A9" w:rsidP="00EF53A9">
            <w:pPr>
              <w:widowControl/>
              <w:spacing w:beforeLines="0" w:afterLines="0" w:line="240" w:lineRule="auto"/>
              <w:jc w:val="center"/>
              <w:rPr>
                <w:rFonts w:ascii="宋体" w:hAnsi="宋体" w:cs="宋体"/>
                <w:kern w:val="0"/>
                <w:sz w:val="16"/>
                <w:szCs w:val="16"/>
              </w:rPr>
            </w:pPr>
            <w:proofErr w:type="gramStart"/>
            <w:r w:rsidRPr="00EF53A9">
              <w:rPr>
                <w:rFonts w:ascii="宋体" w:hAnsi="宋体" w:cs="宋体" w:hint="eastAsia"/>
                <w:kern w:val="0"/>
                <w:sz w:val="16"/>
                <w:szCs w:val="16"/>
              </w:rPr>
              <w:t>南银理财</w:t>
            </w:r>
            <w:proofErr w:type="gramEnd"/>
            <w:r w:rsidRPr="00EF53A9">
              <w:rPr>
                <w:rFonts w:ascii="宋体" w:hAnsi="宋体" w:cs="宋体" w:hint="eastAsia"/>
                <w:kern w:val="0"/>
                <w:sz w:val="16"/>
                <w:szCs w:val="16"/>
              </w:rPr>
              <w:t>有限责任公司</w:t>
            </w:r>
          </w:p>
        </w:tc>
        <w:tc>
          <w:tcPr>
            <w:tcW w:w="1080" w:type="dxa"/>
            <w:tcBorders>
              <w:top w:val="nil"/>
              <w:left w:val="nil"/>
              <w:bottom w:val="nil"/>
              <w:right w:val="nil"/>
            </w:tcBorders>
            <w:shd w:val="clear" w:color="000000" w:fill="DCE6F1"/>
            <w:noWrap/>
            <w:vAlign w:val="center"/>
            <w:hideMark/>
          </w:tcPr>
          <w:p w14:paraId="4009B687"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4FAC1DAD"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8FB5E60"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7E604B42"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nil"/>
              <w:right w:val="nil"/>
            </w:tcBorders>
            <w:shd w:val="clear" w:color="000000" w:fill="DCE6F1"/>
            <w:noWrap/>
            <w:vAlign w:val="center"/>
            <w:hideMark/>
          </w:tcPr>
          <w:p w14:paraId="4F3420A1"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nil"/>
              <w:right w:val="nil"/>
            </w:tcBorders>
            <w:shd w:val="clear" w:color="000000" w:fill="DCE6F1"/>
            <w:noWrap/>
            <w:vAlign w:val="center"/>
            <w:hideMark/>
          </w:tcPr>
          <w:p w14:paraId="1DD4B1DB"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r w:rsidR="00EF53A9" w:rsidRPr="00EF53A9" w14:paraId="2A2F7F38" w14:textId="77777777" w:rsidTr="00EF53A9">
        <w:trPr>
          <w:trHeight w:val="285"/>
          <w:jc w:val="center"/>
        </w:trPr>
        <w:tc>
          <w:tcPr>
            <w:tcW w:w="709" w:type="dxa"/>
            <w:tcBorders>
              <w:top w:val="nil"/>
              <w:left w:val="nil"/>
              <w:bottom w:val="single" w:sz="8" w:space="0" w:color="2F75B5"/>
              <w:right w:val="nil"/>
            </w:tcBorders>
            <w:shd w:val="clear" w:color="auto" w:fill="auto"/>
            <w:noWrap/>
            <w:vAlign w:val="center"/>
            <w:hideMark/>
          </w:tcPr>
          <w:p w14:paraId="42BB9E7F" w14:textId="77777777" w:rsidR="00EF53A9" w:rsidRPr="00EF53A9" w:rsidRDefault="00EF53A9" w:rsidP="00EF53A9">
            <w:pPr>
              <w:widowControl/>
              <w:spacing w:beforeLines="0" w:afterLines="0" w:line="240" w:lineRule="auto"/>
              <w:jc w:val="center"/>
              <w:rPr>
                <w:rFonts w:ascii="宋体" w:hAnsi="宋体" w:cs="宋体"/>
                <w:kern w:val="0"/>
                <w:sz w:val="16"/>
                <w:szCs w:val="16"/>
              </w:rPr>
            </w:pPr>
            <w:r w:rsidRPr="00EF53A9">
              <w:rPr>
                <w:rFonts w:ascii="宋体" w:hAnsi="宋体" w:cs="宋体" w:hint="eastAsia"/>
                <w:kern w:val="0"/>
                <w:sz w:val="16"/>
                <w:szCs w:val="16"/>
              </w:rPr>
              <w:t>25</w:t>
            </w:r>
          </w:p>
        </w:tc>
        <w:tc>
          <w:tcPr>
            <w:tcW w:w="2264" w:type="dxa"/>
            <w:tcBorders>
              <w:top w:val="nil"/>
              <w:left w:val="nil"/>
              <w:bottom w:val="single" w:sz="8" w:space="0" w:color="2F75B5"/>
              <w:right w:val="nil"/>
            </w:tcBorders>
            <w:shd w:val="clear" w:color="auto" w:fill="auto"/>
            <w:noWrap/>
            <w:vAlign w:val="center"/>
            <w:hideMark/>
          </w:tcPr>
          <w:p w14:paraId="32BC3EE9" w14:textId="77777777" w:rsidR="00EF53A9" w:rsidRPr="00EF53A9" w:rsidRDefault="00EF53A9" w:rsidP="00EF53A9">
            <w:pPr>
              <w:widowControl/>
              <w:spacing w:beforeLines="0" w:afterLines="0" w:line="240" w:lineRule="auto"/>
              <w:jc w:val="center"/>
              <w:rPr>
                <w:rFonts w:ascii="宋体" w:hAnsi="宋体" w:cs="宋体"/>
                <w:kern w:val="0"/>
                <w:sz w:val="16"/>
                <w:szCs w:val="16"/>
              </w:rPr>
            </w:pPr>
            <w:proofErr w:type="gramStart"/>
            <w:r w:rsidRPr="00EF53A9">
              <w:rPr>
                <w:rFonts w:ascii="宋体" w:hAnsi="宋体" w:cs="宋体" w:hint="eastAsia"/>
                <w:kern w:val="0"/>
                <w:sz w:val="16"/>
                <w:szCs w:val="16"/>
              </w:rPr>
              <w:t>杭银理财</w:t>
            </w:r>
            <w:proofErr w:type="gramEnd"/>
            <w:r w:rsidRPr="00EF53A9">
              <w:rPr>
                <w:rFonts w:ascii="宋体" w:hAnsi="宋体" w:cs="宋体" w:hint="eastAsia"/>
                <w:kern w:val="0"/>
                <w:sz w:val="16"/>
                <w:szCs w:val="16"/>
              </w:rPr>
              <w:t>有限责任公司</w:t>
            </w:r>
          </w:p>
        </w:tc>
        <w:tc>
          <w:tcPr>
            <w:tcW w:w="1080" w:type="dxa"/>
            <w:tcBorders>
              <w:top w:val="nil"/>
              <w:left w:val="nil"/>
              <w:bottom w:val="single" w:sz="8" w:space="0" w:color="2F75B5"/>
              <w:right w:val="nil"/>
            </w:tcBorders>
            <w:shd w:val="clear" w:color="auto" w:fill="auto"/>
            <w:noWrap/>
            <w:vAlign w:val="center"/>
            <w:hideMark/>
          </w:tcPr>
          <w:p w14:paraId="7AC64323"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230A9565"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68120AF2"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173ADC27"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560" w:type="dxa"/>
            <w:tcBorders>
              <w:top w:val="nil"/>
              <w:left w:val="nil"/>
              <w:bottom w:val="single" w:sz="8" w:space="0" w:color="2F75B5"/>
              <w:right w:val="nil"/>
            </w:tcBorders>
            <w:shd w:val="clear" w:color="auto" w:fill="auto"/>
            <w:noWrap/>
            <w:vAlign w:val="center"/>
            <w:hideMark/>
          </w:tcPr>
          <w:p w14:paraId="481C8FC5"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c>
          <w:tcPr>
            <w:tcW w:w="1080" w:type="dxa"/>
            <w:tcBorders>
              <w:top w:val="nil"/>
              <w:left w:val="nil"/>
              <w:bottom w:val="single" w:sz="8" w:space="0" w:color="2F75B5"/>
              <w:right w:val="nil"/>
            </w:tcBorders>
            <w:shd w:val="clear" w:color="auto" w:fill="auto"/>
            <w:noWrap/>
            <w:vAlign w:val="center"/>
            <w:hideMark/>
          </w:tcPr>
          <w:p w14:paraId="0AC45CF9" w14:textId="77777777" w:rsidR="00EF53A9" w:rsidRPr="00EF53A9" w:rsidRDefault="00EF53A9" w:rsidP="00EF53A9">
            <w:pPr>
              <w:widowControl/>
              <w:spacing w:beforeLines="0" w:afterLines="0" w:line="240" w:lineRule="auto"/>
              <w:jc w:val="center"/>
              <w:rPr>
                <w:rFonts w:ascii="宋体" w:hAnsi="宋体" w:cs="宋体"/>
                <w:color w:val="FF0000"/>
                <w:kern w:val="0"/>
                <w:sz w:val="12"/>
                <w:szCs w:val="12"/>
              </w:rPr>
            </w:pPr>
            <w:r w:rsidRPr="00EF53A9">
              <w:rPr>
                <w:rFonts w:ascii="宋体" w:hAnsi="宋体" w:cs="宋体" w:hint="eastAsia"/>
                <w:color w:val="FF0000"/>
                <w:kern w:val="0"/>
                <w:sz w:val="12"/>
                <w:szCs w:val="12"/>
              </w:rPr>
              <w:t>★</w:t>
            </w:r>
          </w:p>
        </w:tc>
      </w:tr>
    </w:tbl>
    <w:p w14:paraId="4CEE952F" w14:textId="37A1479B" w:rsidR="00FA18DF" w:rsidRDefault="004A4FAE">
      <w:pPr>
        <w:spacing w:before="156" w:afterLines="0"/>
        <w:jc w:val="left"/>
        <w:rPr>
          <w:rFonts w:ascii="楷体" w:eastAsia="楷体" w:hAnsi="楷体"/>
          <w:b/>
          <w:bCs/>
          <w:sz w:val="18"/>
          <w:szCs w:val="21"/>
        </w:rPr>
      </w:pPr>
      <w:r>
        <w:rPr>
          <w:rFonts w:ascii="楷体" w:eastAsia="楷体" w:hAnsi="楷体" w:hint="eastAsia"/>
          <w:b/>
          <w:bCs/>
          <w:sz w:val="18"/>
          <w:szCs w:val="21"/>
        </w:rPr>
        <w:t>图表</w:t>
      </w:r>
      <w:r w:rsidR="00CE1DC2">
        <w:rPr>
          <w:rFonts w:ascii="楷体" w:eastAsia="楷体" w:hAnsi="楷体"/>
          <w:b/>
          <w:bCs/>
          <w:sz w:val="18"/>
          <w:szCs w:val="21"/>
        </w:rPr>
        <w:t>3</w:t>
      </w:r>
      <w:r>
        <w:rPr>
          <w:rFonts w:ascii="楷体" w:eastAsia="楷体" w:hAnsi="楷体"/>
          <w:b/>
          <w:bCs/>
          <w:sz w:val="18"/>
          <w:szCs w:val="21"/>
        </w:rPr>
        <w:t>-</w:t>
      </w:r>
      <w:r w:rsidR="00C40F0B">
        <w:rPr>
          <w:rFonts w:ascii="楷体" w:eastAsia="楷体" w:hAnsi="楷体"/>
          <w:b/>
          <w:bCs/>
          <w:sz w:val="18"/>
          <w:szCs w:val="21"/>
        </w:rPr>
        <w:t>2</w:t>
      </w:r>
      <w:r w:rsidR="00165D94">
        <w:rPr>
          <w:rFonts w:ascii="楷体" w:eastAsia="楷体" w:hAnsi="楷体"/>
          <w:b/>
          <w:bCs/>
          <w:sz w:val="18"/>
          <w:szCs w:val="21"/>
        </w:rPr>
        <w:t>7</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sidR="00C40F0B">
        <w:rPr>
          <w:rFonts w:ascii="楷体" w:eastAsia="楷体" w:hAnsi="楷体" w:hint="eastAsia"/>
          <w:b/>
          <w:bCs/>
          <w:sz w:val="18"/>
          <w:szCs w:val="21"/>
        </w:rPr>
        <w:t>管理</w:t>
      </w:r>
      <w:proofErr w:type="gramEnd"/>
      <w:r w:rsidR="00C40F0B">
        <w:rPr>
          <w:rFonts w:ascii="楷体" w:eastAsia="楷体" w:hAnsi="楷体" w:hint="eastAsia"/>
          <w:b/>
          <w:bCs/>
          <w:sz w:val="18"/>
          <w:szCs w:val="21"/>
        </w:rPr>
        <w:t>人混合类评级详表（5星）</w:t>
      </w:r>
    </w:p>
    <w:tbl>
      <w:tblPr>
        <w:tblW w:w="10340" w:type="dxa"/>
        <w:jc w:val="center"/>
        <w:tblLook w:val="04A0" w:firstRow="1" w:lastRow="0" w:firstColumn="1" w:lastColumn="0" w:noHBand="0" w:noVBand="1"/>
      </w:tblPr>
      <w:tblGrid>
        <w:gridCol w:w="540"/>
        <w:gridCol w:w="3000"/>
        <w:gridCol w:w="1080"/>
        <w:gridCol w:w="1080"/>
        <w:gridCol w:w="1080"/>
        <w:gridCol w:w="1080"/>
        <w:gridCol w:w="1400"/>
        <w:gridCol w:w="1080"/>
      </w:tblGrid>
      <w:tr w:rsidR="008B4CC9" w:rsidRPr="008B4CC9" w14:paraId="734C7033" w14:textId="77777777" w:rsidTr="004E072A">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77DE03E3"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序号</w:t>
            </w:r>
          </w:p>
        </w:tc>
        <w:tc>
          <w:tcPr>
            <w:tcW w:w="3000" w:type="dxa"/>
            <w:tcBorders>
              <w:top w:val="single" w:sz="8" w:space="0" w:color="2F75B5"/>
              <w:left w:val="nil"/>
              <w:bottom w:val="single" w:sz="8" w:space="0" w:color="2F75B5"/>
              <w:right w:val="nil"/>
            </w:tcBorders>
            <w:shd w:val="clear" w:color="000000" w:fill="9BC2E6"/>
            <w:noWrap/>
            <w:vAlign w:val="center"/>
            <w:hideMark/>
          </w:tcPr>
          <w:p w14:paraId="1B48172D"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37ADC8A1"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20F69392"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2E87FBAB"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择时能力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31CE885E"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宏观审慎</w:t>
            </w:r>
          </w:p>
        </w:tc>
        <w:tc>
          <w:tcPr>
            <w:tcW w:w="1400" w:type="dxa"/>
            <w:tcBorders>
              <w:top w:val="single" w:sz="8" w:space="0" w:color="2F75B5"/>
              <w:left w:val="nil"/>
              <w:bottom w:val="single" w:sz="8" w:space="0" w:color="2F75B5"/>
              <w:right w:val="nil"/>
            </w:tcBorders>
            <w:shd w:val="clear" w:color="000000" w:fill="9BC2E6"/>
            <w:noWrap/>
            <w:vAlign w:val="center"/>
            <w:hideMark/>
          </w:tcPr>
          <w:p w14:paraId="5B524F4B"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7FB8E595" w14:textId="77777777" w:rsidR="008B4CC9" w:rsidRPr="008B4CC9" w:rsidRDefault="008B4CC9" w:rsidP="008B4CC9">
            <w:pPr>
              <w:widowControl/>
              <w:spacing w:beforeLines="0" w:afterLines="0" w:line="240" w:lineRule="auto"/>
              <w:jc w:val="center"/>
              <w:rPr>
                <w:rFonts w:ascii="宋体" w:hAnsi="宋体" w:cs="宋体"/>
                <w:b/>
                <w:bCs/>
                <w:color w:val="000000"/>
                <w:kern w:val="0"/>
                <w:sz w:val="16"/>
                <w:szCs w:val="16"/>
              </w:rPr>
            </w:pPr>
            <w:r w:rsidRPr="008B4CC9">
              <w:rPr>
                <w:rFonts w:ascii="宋体" w:hAnsi="宋体" w:cs="宋体" w:hint="eastAsia"/>
                <w:b/>
                <w:bCs/>
                <w:color w:val="000000"/>
                <w:kern w:val="0"/>
                <w:sz w:val="16"/>
                <w:szCs w:val="16"/>
              </w:rPr>
              <w:t>综合评级</w:t>
            </w:r>
          </w:p>
        </w:tc>
      </w:tr>
      <w:tr w:rsidR="002050EB" w:rsidRPr="008B4CC9" w14:paraId="7AF2DC3D" w14:textId="77777777" w:rsidTr="004E072A">
        <w:trPr>
          <w:trHeight w:val="285"/>
          <w:jc w:val="center"/>
        </w:trPr>
        <w:tc>
          <w:tcPr>
            <w:tcW w:w="540" w:type="dxa"/>
            <w:tcBorders>
              <w:top w:val="single" w:sz="8" w:space="0" w:color="2F75B5"/>
              <w:left w:val="nil"/>
              <w:bottom w:val="nil"/>
              <w:right w:val="nil"/>
            </w:tcBorders>
            <w:shd w:val="clear" w:color="auto" w:fill="auto"/>
            <w:noWrap/>
            <w:vAlign w:val="center"/>
            <w:hideMark/>
          </w:tcPr>
          <w:p w14:paraId="56794418" w14:textId="77777777" w:rsidR="002050EB" w:rsidRPr="008B4CC9" w:rsidRDefault="002050EB" w:rsidP="002050EB">
            <w:pPr>
              <w:widowControl/>
              <w:spacing w:beforeLines="0" w:afterLines="0" w:line="240" w:lineRule="auto"/>
              <w:jc w:val="center"/>
              <w:rPr>
                <w:rFonts w:ascii="宋体" w:hAnsi="宋体" w:cs="宋体"/>
                <w:color w:val="000000"/>
                <w:kern w:val="0"/>
                <w:sz w:val="16"/>
                <w:szCs w:val="16"/>
              </w:rPr>
            </w:pPr>
            <w:r w:rsidRPr="008B4CC9">
              <w:rPr>
                <w:rFonts w:ascii="宋体" w:hAnsi="宋体" w:cs="宋体" w:hint="eastAsia"/>
                <w:color w:val="000000"/>
                <w:kern w:val="0"/>
                <w:sz w:val="16"/>
                <w:szCs w:val="16"/>
              </w:rPr>
              <w:t>1</w:t>
            </w:r>
          </w:p>
        </w:tc>
        <w:tc>
          <w:tcPr>
            <w:tcW w:w="3000" w:type="dxa"/>
            <w:tcBorders>
              <w:top w:val="single" w:sz="8" w:space="0" w:color="2F75B5"/>
              <w:left w:val="nil"/>
              <w:bottom w:val="nil"/>
              <w:right w:val="nil"/>
            </w:tcBorders>
            <w:shd w:val="clear" w:color="auto" w:fill="auto"/>
            <w:noWrap/>
            <w:vAlign w:val="center"/>
            <w:hideMark/>
          </w:tcPr>
          <w:p w14:paraId="05363865" w14:textId="74BF535C" w:rsidR="002050EB" w:rsidRPr="002050EB" w:rsidRDefault="002050EB" w:rsidP="002050EB">
            <w:pPr>
              <w:widowControl/>
              <w:spacing w:beforeLines="0" w:afterLines="0" w:line="240" w:lineRule="auto"/>
              <w:jc w:val="center"/>
              <w:rPr>
                <w:rFonts w:ascii="宋体" w:hAnsi="宋体" w:cs="宋体"/>
                <w:kern w:val="0"/>
                <w:sz w:val="16"/>
                <w:szCs w:val="16"/>
              </w:rPr>
            </w:pPr>
            <w:r w:rsidRPr="002050EB">
              <w:rPr>
                <w:rFonts w:hint="eastAsia"/>
                <w:sz w:val="16"/>
                <w:szCs w:val="16"/>
              </w:rPr>
              <w:t>渣打银行</w:t>
            </w:r>
            <w:r w:rsidRPr="002050EB">
              <w:rPr>
                <w:rFonts w:hint="eastAsia"/>
                <w:sz w:val="16"/>
                <w:szCs w:val="16"/>
              </w:rPr>
              <w:t>(</w:t>
            </w:r>
            <w:r w:rsidRPr="002050EB">
              <w:rPr>
                <w:rFonts w:hint="eastAsia"/>
                <w:sz w:val="16"/>
                <w:szCs w:val="16"/>
              </w:rPr>
              <w:t>中国</w:t>
            </w:r>
            <w:r w:rsidRPr="002050EB">
              <w:rPr>
                <w:rFonts w:hint="eastAsia"/>
                <w:sz w:val="16"/>
                <w:szCs w:val="16"/>
              </w:rPr>
              <w:t>)</w:t>
            </w:r>
            <w:r w:rsidRPr="002050EB">
              <w:rPr>
                <w:rFonts w:hint="eastAsia"/>
                <w:sz w:val="16"/>
                <w:szCs w:val="16"/>
              </w:rPr>
              <w:t>有限公司</w:t>
            </w:r>
          </w:p>
        </w:tc>
        <w:tc>
          <w:tcPr>
            <w:tcW w:w="1080" w:type="dxa"/>
            <w:tcBorders>
              <w:top w:val="single" w:sz="8" w:space="0" w:color="2F75B5"/>
              <w:left w:val="nil"/>
              <w:bottom w:val="nil"/>
              <w:right w:val="nil"/>
            </w:tcBorders>
            <w:shd w:val="clear" w:color="auto" w:fill="auto"/>
            <w:noWrap/>
            <w:vAlign w:val="center"/>
            <w:hideMark/>
          </w:tcPr>
          <w:p w14:paraId="0C1E2ED8" w14:textId="4271DBB0" w:rsidR="002050EB" w:rsidRPr="008B4CC9"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7CF7D820" w14:textId="67A4269B" w:rsidR="002050EB" w:rsidRPr="008B4CC9"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4B2B44A7" w14:textId="3CC215B8" w:rsidR="002050EB" w:rsidRPr="008B4CC9"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55F58C6A" w14:textId="1F212283" w:rsidR="002050EB" w:rsidRPr="008B4CC9"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single" w:sz="8" w:space="0" w:color="2F75B5"/>
              <w:left w:val="nil"/>
              <w:bottom w:val="nil"/>
              <w:right w:val="nil"/>
            </w:tcBorders>
            <w:shd w:val="clear" w:color="auto" w:fill="auto"/>
            <w:noWrap/>
            <w:vAlign w:val="center"/>
            <w:hideMark/>
          </w:tcPr>
          <w:p w14:paraId="48189EDE" w14:textId="0841E893" w:rsidR="002050EB" w:rsidRPr="008B4CC9"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739374C0" w14:textId="5B15FBE8" w:rsidR="002050EB" w:rsidRPr="008B4CC9"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2050EB" w:rsidRPr="008B4CC9" w14:paraId="79B0CA1C" w14:textId="77777777" w:rsidTr="005A41ED">
        <w:trPr>
          <w:trHeight w:val="300"/>
          <w:jc w:val="center"/>
        </w:trPr>
        <w:tc>
          <w:tcPr>
            <w:tcW w:w="540" w:type="dxa"/>
            <w:tcBorders>
              <w:top w:val="nil"/>
              <w:left w:val="nil"/>
              <w:bottom w:val="nil"/>
              <w:right w:val="nil"/>
            </w:tcBorders>
            <w:shd w:val="clear" w:color="000000" w:fill="DCE6F1"/>
            <w:noWrap/>
            <w:vAlign w:val="center"/>
            <w:hideMark/>
          </w:tcPr>
          <w:p w14:paraId="51F7FEFA" w14:textId="77777777" w:rsidR="002050EB" w:rsidRPr="008B4CC9" w:rsidRDefault="002050EB" w:rsidP="002050EB">
            <w:pPr>
              <w:widowControl/>
              <w:spacing w:beforeLines="0" w:afterLines="0" w:line="240" w:lineRule="auto"/>
              <w:jc w:val="center"/>
              <w:rPr>
                <w:rFonts w:ascii="宋体" w:hAnsi="宋体" w:cs="宋体"/>
                <w:color w:val="000000"/>
                <w:kern w:val="0"/>
                <w:sz w:val="16"/>
                <w:szCs w:val="16"/>
              </w:rPr>
            </w:pPr>
            <w:r w:rsidRPr="008B4CC9">
              <w:rPr>
                <w:rFonts w:ascii="宋体" w:hAnsi="宋体" w:cs="宋体" w:hint="eastAsia"/>
                <w:color w:val="000000"/>
                <w:kern w:val="0"/>
                <w:sz w:val="16"/>
                <w:szCs w:val="16"/>
              </w:rPr>
              <w:t>2</w:t>
            </w:r>
          </w:p>
        </w:tc>
        <w:tc>
          <w:tcPr>
            <w:tcW w:w="3000" w:type="dxa"/>
            <w:tcBorders>
              <w:top w:val="nil"/>
              <w:left w:val="nil"/>
              <w:bottom w:val="nil"/>
              <w:right w:val="nil"/>
            </w:tcBorders>
            <w:shd w:val="clear" w:color="000000" w:fill="DCE6F1"/>
            <w:noWrap/>
            <w:vAlign w:val="center"/>
            <w:hideMark/>
          </w:tcPr>
          <w:p w14:paraId="31FDAF89" w14:textId="14BE3DC2" w:rsidR="002050EB" w:rsidRPr="002050EB" w:rsidRDefault="002050EB" w:rsidP="002050EB">
            <w:pPr>
              <w:widowControl/>
              <w:spacing w:beforeLines="0" w:afterLines="0" w:line="240" w:lineRule="auto"/>
              <w:jc w:val="center"/>
              <w:rPr>
                <w:rFonts w:ascii="宋体" w:hAnsi="宋体" w:cs="宋体"/>
                <w:kern w:val="0"/>
                <w:sz w:val="16"/>
                <w:szCs w:val="16"/>
              </w:rPr>
            </w:pPr>
            <w:r w:rsidRPr="002050EB">
              <w:rPr>
                <w:rFonts w:hint="eastAsia"/>
                <w:sz w:val="16"/>
                <w:szCs w:val="16"/>
              </w:rPr>
              <w:t>瑞士银行</w:t>
            </w:r>
            <w:r w:rsidRPr="002050EB">
              <w:rPr>
                <w:rFonts w:hint="eastAsia"/>
                <w:sz w:val="16"/>
                <w:szCs w:val="16"/>
              </w:rPr>
              <w:t>(</w:t>
            </w:r>
            <w:r w:rsidRPr="002050EB">
              <w:rPr>
                <w:rFonts w:hint="eastAsia"/>
                <w:sz w:val="16"/>
                <w:szCs w:val="16"/>
              </w:rPr>
              <w:t>中国</w:t>
            </w:r>
            <w:r w:rsidRPr="002050EB">
              <w:rPr>
                <w:rFonts w:hint="eastAsia"/>
                <w:sz w:val="16"/>
                <w:szCs w:val="16"/>
              </w:rPr>
              <w:t>)</w:t>
            </w:r>
            <w:r w:rsidRPr="002050EB">
              <w:rPr>
                <w:rFonts w:hint="eastAsia"/>
                <w:sz w:val="16"/>
                <w:szCs w:val="16"/>
              </w:rPr>
              <w:t>有限公司</w:t>
            </w:r>
          </w:p>
        </w:tc>
        <w:tc>
          <w:tcPr>
            <w:tcW w:w="1080" w:type="dxa"/>
            <w:tcBorders>
              <w:top w:val="nil"/>
              <w:left w:val="nil"/>
              <w:bottom w:val="nil"/>
              <w:right w:val="nil"/>
            </w:tcBorders>
            <w:shd w:val="clear" w:color="000000" w:fill="DCE6F1"/>
            <w:noWrap/>
            <w:vAlign w:val="center"/>
            <w:hideMark/>
          </w:tcPr>
          <w:p w14:paraId="6C43F821" w14:textId="6DCEC39E" w:rsidR="002050EB" w:rsidRPr="008B4CC9"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692F045" w14:textId="424DA6E2" w:rsidR="002050EB" w:rsidRPr="008B4CC9"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E18384B" w14:textId="279397D1" w:rsidR="002050EB" w:rsidRPr="008B4CC9"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12347C0D" w14:textId="3AFCFE7D" w:rsidR="002050EB" w:rsidRPr="008B4CC9"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000000" w:fill="DCE6F1"/>
            <w:noWrap/>
            <w:vAlign w:val="center"/>
            <w:hideMark/>
          </w:tcPr>
          <w:p w14:paraId="0287BA4B" w14:textId="3DEB6E09" w:rsidR="002050EB" w:rsidRPr="008B4CC9"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2C02923C" w14:textId="0CE8F12E" w:rsidR="002050EB" w:rsidRPr="008B4CC9"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2050EB" w:rsidRPr="008B4CC9" w14:paraId="3B754827" w14:textId="77777777" w:rsidTr="00BC2B79">
        <w:trPr>
          <w:trHeight w:val="300"/>
          <w:jc w:val="center"/>
        </w:trPr>
        <w:tc>
          <w:tcPr>
            <w:tcW w:w="540" w:type="dxa"/>
            <w:tcBorders>
              <w:top w:val="nil"/>
              <w:left w:val="nil"/>
              <w:bottom w:val="nil"/>
              <w:right w:val="nil"/>
            </w:tcBorders>
            <w:shd w:val="clear" w:color="auto" w:fill="auto"/>
            <w:noWrap/>
            <w:vAlign w:val="center"/>
          </w:tcPr>
          <w:p w14:paraId="7673FC04" w14:textId="4883EB70" w:rsidR="002050EB" w:rsidRPr="008B4CC9" w:rsidRDefault="002050EB" w:rsidP="002050EB">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3</w:t>
            </w:r>
          </w:p>
        </w:tc>
        <w:tc>
          <w:tcPr>
            <w:tcW w:w="3000" w:type="dxa"/>
            <w:tcBorders>
              <w:top w:val="nil"/>
              <w:left w:val="nil"/>
              <w:bottom w:val="nil"/>
              <w:right w:val="nil"/>
            </w:tcBorders>
            <w:shd w:val="clear" w:color="auto" w:fill="auto"/>
            <w:noWrap/>
            <w:vAlign w:val="center"/>
          </w:tcPr>
          <w:p w14:paraId="5A981372" w14:textId="477A3E41" w:rsidR="002050EB" w:rsidRPr="002050EB" w:rsidRDefault="002050EB" w:rsidP="002050EB">
            <w:pPr>
              <w:widowControl/>
              <w:spacing w:beforeLines="0" w:afterLines="0" w:line="240" w:lineRule="auto"/>
              <w:jc w:val="center"/>
              <w:rPr>
                <w:sz w:val="16"/>
                <w:szCs w:val="16"/>
              </w:rPr>
            </w:pPr>
            <w:r w:rsidRPr="002050EB">
              <w:rPr>
                <w:rFonts w:hint="eastAsia"/>
                <w:sz w:val="16"/>
                <w:szCs w:val="16"/>
              </w:rPr>
              <w:t>汇丰银行</w:t>
            </w:r>
            <w:r w:rsidRPr="002050EB">
              <w:rPr>
                <w:rFonts w:hint="eastAsia"/>
                <w:sz w:val="16"/>
                <w:szCs w:val="16"/>
              </w:rPr>
              <w:t>(</w:t>
            </w:r>
            <w:r w:rsidRPr="002050EB">
              <w:rPr>
                <w:rFonts w:hint="eastAsia"/>
                <w:sz w:val="16"/>
                <w:szCs w:val="16"/>
              </w:rPr>
              <w:t>中国</w:t>
            </w:r>
            <w:r w:rsidRPr="002050EB">
              <w:rPr>
                <w:rFonts w:hint="eastAsia"/>
                <w:sz w:val="16"/>
                <w:szCs w:val="16"/>
              </w:rPr>
              <w:t>)</w:t>
            </w:r>
            <w:r w:rsidRPr="002050EB">
              <w:rPr>
                <w:rFonts w:hint="eastAsia"/>
                <w:sz w:val="16"/>
                <w:szCs w:val="16"/>
              </w:rPr>
              <w:t>有限公司</w:t>
            </w:r>
          </w:p>
        </w:tc>
        <w:tc>
          <w:tcPr>
            <w:tcW w:w="1080" w:type="dxa"/>
            <w:tcBorders>
              <w:top w:val="nil"/>
              <w:left w:val="nil"/>
              <w:bottom w:val="nil"/>
              <w:right w:val="nil"/>
            </w:tcBorders>
            <w:shd w:val="clear" w:color="auto" w:fill="auto"/>
            <w:noWrap/>
            <w:vAlign w:val="center"/>
          </w:tcPr>
          <w:p w14:paraId="172EEF22" w14:textId="6C8967CE" w:rsidR="002050EB" w:rsidRDefault="002050EB" w:rsidP="002050EB">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7E98A258" w14:textId="79F4CDA1" w:rsidR="002050EB" w:rsidRDefault="002050EB" w:rsidP="002050EB">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4099169C" w14:textId="66B6124B" w:rsidR="002050EB" w:rsidRDefault="002050EB" w:rsidP="002050EB">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4C053643" w14:textId="0516B38E" w:rsidR="002050EB" w:rsidRDefault="002050EB" w:rsidP="002050EB">
            <w:pPr>
              <w:widowControl/>
              <w:spacing w:beforeLines="0" w:afterLines="0" w:line="240" w:lineRule="auto"/>
              <w:jc w:val="center"/>
              <w:rPr>
                <w:color w:val="FF0000"/>
                <w:sz w:val="12"/>
                <w:szCs w:val="12"/>
              </w:rPr>
            </w:pPr>
            <w:r>
              <w:rPr>
                <w:rFonts w:hint="eastAsia"/>
                <w:color w:val="FF0000"/>
                <w:sz w:val="12"/>
                <w:szCs w:val="12"/>
              </w:rPr>
              <w:t>★★★★</w:t>
            </w:r>
          </w:p>
        </w:tc>
        <w:tc>
          <w:tcPr>
            <w:tcW w:w="1400" w:type="dxa"/>
            <w:tcBorders>
              <w:top w:val="nil"/>
              <w:left w:val="nil"/>
              <w:bottom w:val="nil"/>
              <w:right w:val="nil"/>
            </w:tcBorders>
            <w:shd w:val="clear" w:color="auto" w:fill="auto"/>
            <w:noWrap/>
            <w:vAlign w:val="center"/>
          </w:tcPr>
          <w:p w14:paraId="7EFF8F23" w14:textId="501BAC0D" w:rsidR="002050EB" w:rsidRDefault="002050EB" w:rsidP="002050EB">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bottom w:val="nil"/>
              <w:right w:val="nil"/>
            </w:tcBorders>
            <w:shd w:val="clear" w:color="auto" w:fill="auto"/>
            <w:noWrap/>
            <w:vAlign w:val="center"/>
          </w:tcPr>
          <w:p w14:paraId="2D233A03" w14:textId="4C3DEE6E" w:rsidR="002050EB" w:rsidRDefault="002050EB" w:rsidP="002050EB">
            <w:pPr>
              <w:widowControl/>
              <w:spacing w:beforeLines="0" w:afterLines="0" w:line="240" w:lineRule="auto"/>
              <w:jc w:val="center"/>
              <w:rPr>
                <w:color w:val="FF0000"/>
                <w:sz w:val="12"/>
                <w:szCs w:val="12"/>
              </w:rPr>
            </w:pPr>
            <w:r>
              <w:rPr>
                <w:rFonts w:hint="eastAsia"/>
                <w:color w:val="FF0000"/>
                <w:sz w:val="12"/>
                <w:szCs w:val="12"/>
              </w:rPr>
              <w:t>★★★★★</w:t>
            </w:r>
          </w:p>
        </w:tc>
      </w:tr>
      <w:tr w:rsidR="002050EB" w:rsidRPr="008B4CC9" w14:paraId="053AC01E" w14:textId="77777777" w:rsidTr="000227FA">
        <w:trPr>
          <w:trHeight w:val="300"/>
          <w:jc w:val="center"/>
        </w:trPr>
        <w:tc>
          <w:tcPr>
            <w:tcW w:w="540" w:type="dxa"/>
            <w:tcBorders>
              <w:top w:val="nil"/>
              <w:left w:val="nil"/>
              <w:right w:val="nil"/>
            </w:tcBorders>
            <w:shd w:val="clear" w:color="auto" w:fill="DEEAF6" w:themeFill="accent1" w:themeFillTint="33"/>
            <w:noWrap/>
            <w:vAlign w:val="center"/>
            <w:hideMark/>
          </w:tcPr>
          <w:p w14:paraId="12A573A8" w14:textId="31C388AB" w:rsidR="002050EB" w:rsidRPr="008B4CC9" w:rsidRDefault="002050EB" w:rsidP="002050EB">
            <w:pPr>
              <w:widowControl/>
              <w:spacing w:beforeLines="0" w:afterLines="0" w:line="240" w:lineRule="auto"/>
              <w:jc w:val="center"/>
              <w:rPr>
                <w:rFonts w:ascii="宋体" w:hAnsi="宋体" w:cs="宋体"/>
                <w:color w:val="000000"/>
                <w:kern w:val="0"/>
                <w:sz w:val="16"/>
                <w:szCs w:val="16"/>
              </w:rPr>
            </w:pPr>
            <w:r>
              <w:rPr>
                <w:rFonts w:ascii="宋体" w:hAnsi="宋体" w:cs="宋体"/>
                <w:color w:val="000000"/>
                <w:kern w:val="0"/>
                <w:sz w:val="16"/>
                <w:szCs w:val="16"/>
              </w:rPr>
              <w:t>4</w:t>
            </w:r>
          </w:p>
        </w:tc>
        <w:tc>
          <w:tcPr>
            <w:tcW w:w="3000" w:type="dxa"/>
            <w:tcBorders>
              <w:top w:val="nil"/>
              <w:left w:val="nil"/>
              <w:right w:val="nil"/>
            </w:tcBorders>
            <w:shd w:val="clear" w:color="auto" w:fill="DEEAF6" w:themeFill="accent1" w:themeFillTint="33"/>
            <w:noWrap/>
            <w:vAlign w:val="center"/>
            <w:hideMark/>
          </w:tcPr>
          <w:p w14:paraId="7052A64E" w14:textId="757F97E2" w:rsidR="002050EB" w:rsidRPr="002050EB" w:rsidRDefault="002050EB" w:rsidP="002050EB">
            <w:pPr>
              <w:widowControl/>
              <w:spacing w:beforeLines="0" w:afterLines="0" w:line="240" w:lineRule="auto"/>
              <w:jc w:val="center"/>
              <w:rPr>
                <w:rFonts w:ascii="宋体" w:hAnsi="宋体" w:cs="宋体"/>
                <w:kern w:val="0"/>
                <w:sz w:val="16"/>
                <w:szCs w:val="16"/>
              </w:rPr>
            </w:pPr>
            <w:r w:rsidRPr="002050EB">
              <w:rPr>
                <w:rFonts w:hint="eastAsia"/>
                <w:sz w:val="16"/>
                <w:szCs w:val="16"/>
              </w:rPr>
              <w:t>广东顺德农村商业银行股份有限公司</w:t>
            </w:r>
          </w:p>
        </w:tc>
        <w:tc>
          <w:tcPr>
            <w:tcW w:w="1080" w:type="dxa"/>
            <w:tcBorders>
              <w:top w:val="nil"/>
              <w:left w:val="nil"/>
              <w:right w:val="nil"/>
            </w:tcBorders>
            <w:shd w:val="clear" w:color="auto" w:fill="DEEAF6" w:themeFill="accent1" w:themeFillTint="33"/>
            <w:noWrap/>
            <w:vAlign w:val="center"/>
            <w:hideMark/>
          </w:tcPr>
          <w:p w14:paraId="2DC2F9F8" w14:textId="0E14A791" w:rsidR="002050EB" w:rsidRPr="008B4CC9"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right w:val="nil"/>
            </w:tcBorders>
            <w:shd w:val="clear" w:color="auto" w:fill="DEEAF6" w:themeFill="accent1" w:themeFillTint="33"/>
            <w:noWrap/>
            <w:vAlign w:val="center"/>
            <w:hideMark/>
          </w:tcPr>
          <w:p w14:paraId="2BFC6DD8" w14:textId="7B05CC58" w:rsidR="002050EB" w:rsidRPr="008B4CC9"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right w:val="nil"/>
            </w:tcBorders>
            <w:shd w:val="clear" w:color="auto" w:fill="DEEAF6" w:themeFill="accent1" w:themeFillTint="33"/>
            <w:noWrap/>
            <w:vAlign w:val="center"/>
            <w:hideMark/>
          </w:tcPr>
          <w:p w14:paraId="0E0ECDA4" w14:textId="67BAFE5B" w:rsidR="002050EB" w:rsidRPr="008B4CC9"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right w:val="nil"/>
            </w:tcBorders>
            <w:shd w:val="clear" w:color="auto" w:fill="DEEAF6" w:themeFill="accent1" w:themeFillTint="33"/>
            <w:noWrap/>
            <w:vAlign w:val="center"/>
            <w:hideMark/>
          </w:tcPr>
          <w:p w14:paraId="68F3BBB5" w14:textId="667641BB" w:rsidR="002050EB" w:rsidRPr="008B4CC9"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right w:val="nil"/>
            </w:tcBorders>
            <w:shd w:val="clear" w:color="auto" w:fill="DEEAF6" w:themeFill="accent1" w:themeFillTint="33"/>
            <w:noWrap/>
            <w:vAlign w:val="center"/>
            <w:hideMark/>
          </w:tcPr>
          <w:p w14:paraId="6974F242" w14:textId="4AE7DE9C" w:rsidR="002050EB" w:rsidRPr="008B4CC9"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right w:val="nil"/>
            </w:tcBorders>
            <w:shd w:val="clear" w:color="auto" w:fill="DEEAF6" w:themeFill="accent1" w:themeFillTint="33"/>
            <w:noWrap/>
            <w:vAlign w:val="center"/>
            <w:hideMark/>
          </w:tcPr>
          <w:p w14:paraId="467EB035" w14:textId="7806FCB3" w:rsidR="002050EB" w:rsidRPr="008B4CC9"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2050EB" w:rsidRPr="008B4CC9" w14:paraId="3FB5C43A" w14:textId="77777777" w:rsidTr="000227FA">
        <w:trPr>
          <w:trHeight w:val="300"/>
          <w:jc w:val="center"/>
        </w:trPr>
        <w:tc>
          <w:tcPr>
            <w:tcW w:w="540" w:type="dxa"/>
            <w:tcBorders>
              <w:top w:val="nil"/>
              <w:left w:val="nil"/>
              <w:right w:val="nil"/>
            </w:tcBorders>
            <w:shd w:val="clear" w:color="auto" w:fill="auto"/>
            <w:noWrap/>
            <w:vAlign w:val="center"/>
          </w:tcPr>
          <w:p w14:paraId="65198DD1" w14:textId="3FECC82C" w:rsidR="002050EB" w:rsidRDefault="002050EB" w:rsidP="002050EB">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5</w:t>
            </w:r>
          </w:p>
        </w:tc>
        <w:tc>
          <w:tcPr>
            <w:tcW w:w="3000" w:type="dxa"/>
            <w:tcBorders>
              <w:top w:val="nil"/>
              <w:left w:val="nil"/>
              <w:right w:val="nil"/>
            </w:tcBorders>
            <w:shd w:val="clear" w:color="auto" w:fill="auto"/>
            <w:noWrap/>
            <w:vAlign w:val="center"/>
          </w:tcPr>
          <w:p w14:paraId="2062716E" w14:textId="4A6D175B" w:rsidR="002050EB" w:rsidRPr="002050EB" w:rsidRDefault="002050EB" w:rsidP="002050EB">
            <w:pPr>
              <w:widowControl/>
              <w:spacing w:beforeLines="0" w:afterLines="0" w:line="240" w:lineRule="auto"/>
              <w:jc w:val="center"/>
              <w:rPr>
                <w:sz w:val="16"/>
                <w:szCs w:val="16"/>
              </w:rPr>
            </w:pPr>
            <w:r w:rsidRPr="002050EB">
              <w:rPr>
                <w:rFonts w:hint="eastAsia"/>
                <w:sz w:val="16"/>
                <w:szCs w:val="16"/>
              </w:rPr>
              <w:t>宁波银行股份有限公司</w:t>
            </w:r>
          </w:p>
        </w:tc>
        <w:tc>
          <w:tcPr>
            <w:tcW w:w="1080" w:type="dxa"/>
            <w:tcBorders>
              <w:top w:val="nil"/>
              <w:left w:val="nil"/>
              <w:right w:val="nil"/>
            </w:tcBorders>
            <w:shd w:val="clear" w:color="auto" w:fill="auto"/>
            <w:noWrap/>
            <w:vAlign w:val="center"/>
          </w:tcPr>
          <w:p w14:paraId="7BA64F04" w14:textId="06C3EE1E" w:rsidR="002050EB" w:rsidRDefault="002050EB" w:rsidP="002050EB">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right w:val="nil"/>
            </w:tcBorders>
            <w:shd w:val="clear" w:color="auto" w:fill="auto"/>
            <w:noWrap/>
            <w:vAlign w:val="center"/>
          </w:tcPr>
          <w:p w14:paraId="3632464A" w14:textId="0421B5C5" w:rsidR="002050EB" w:rsidRDefault="002050EB" w:rsidP="002050EB">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right w:val="nil"/>
            </w:tcBorders>
            <w:shd w:val="clear" w:color="auto" w:fill="auto"/>
            <w:noWrap/>
            <w:vAlign w:val="center"/>
          </w:tcPr>
          <w:p w14:paraId="41BF45D9" w14:textId="69946DEF" w:rsidR="002050EB" w:rsidRDefault="002050EB" w:rsidP="002050EB">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right w:val="nil"/>
            </w:tcBorders>
            <w:shd w:val="clear" w:color="auto" w:fill="auto"/>
            <w:noWrap/>
            <w:vAlign w:val="center"/>
          </w:tcPr>
          <w:p w14:paraId="61E75BD0" w14:textId="05235F21" w:rsidR="002050EB" w:rsidRDefault="002050EB" w:rsidP="002050EB">
            <w:pPr>
              <w:widowControl/>
              <w:spacing w:beforeLines="0" w:afterLines="0" w:line="240" w:lineRule="auto"/>
              <w:jc w:val="center"/>
              <w:rPr>
                <w:color w:val="FF0000"/>
                <w:sz w:val="12"/>
                <w:szCs w:val="12"/>
              </w:rPr>
            </w:pPr>
            <w:r>
              <w:rPr>
                <w:rFonts w:hint="eastAsia"/>
                <w:color w:val="FF0000"/>
                <w:sz w:val="12"/>
                <w:szCs w:val="12"/>
              </w:rPr>
              <w:t>★★★★★</w:t>
            </w:r>
          </w:p>
        </w:tc>
        <w:tc>
          <w:tcPr>
            <w:tcW w:w="1400" w:type="dxa"/>
            <w:tcBorders>
              <w:top w:val="nil"/>
              <w:left w:val="nil"/>
              <w:right w:val="nil"/>
            </w:tcBorders>
            <w:shd w:val="clear" w:color="auto" w:fill="auto"/>
            <w:noWrap/>
            <w:vAlign w:val="center"/>
          </w:tcPr>
          <w:p w14:paraId="03BA2D6E" w14:textId="13FFC526" w:rsidR="002050EB" w:rsidRDefault="002050EB" w:rsidP="002050EB">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top w:val="nil"/>
              <w:left w:val="nil"/>
              <w:right w:val="nil"/>
            </w:tcBorders>
            <w:shd w:val="clear" w:color="auto" w:fill="auto"/>
            <w:noWrap/>
            <w:vAlign w:val="center"/>
          </w:tcPr>
          <w:p w14:paraId="186D99E6" w14:textId="31B31B0D" w:rsidR="002050EB" w:rsidRDefault="002050EB" w:rsidP="002050EB">
            <w:pPr>
              <w:widowControl/>
              <w:spacing w:beforeLines="0" w:afterLines="0" w:line="240" w:lineRule="auto"/>
              <w:jc w:val="center"/>
              <w:rPr>
                <w:color w:val="FF0000"/>
                <w:sz w:val="12"/>
                <w:szCs w:val="12"/>
              </w:rPr>
            </w:pPr>
            <w:r>
              <w:rPr>
                <w:rFonts w:hint="eastAsia"/>
                <w:color w:val="FF0000"/>
                <w:sz w:val="12"/>
                <w:szCs w:val="12"/>
              </w:rPr>
              <w:t>★★★★★</w:t>
            </w:r>
          </w:p>
        </w:tc>
      </w:tr>
      <w:tr w:rsidR="002050EB" w:rsidRPr="008B4CC9" w14:paraId="749193E2" w14:textId="77777777" w:rsidTr="000227FA">
        <w:trPr>
          <w:trHeight w:val="300"/>
          <w:jc w:val="center"/>
        </w:trPr>
        <w:tc>
          <w:tcPr>
            <w:tcW w:w="540" w:type="dxa"/>
            <w:tcBorders>
              <w:left w:val="nil"/>
              <w:bottom w:val="single" w:sz="8" w:space="0" w:color="2F75B5"/>
              <w:right w:val="nil"/>
            </w:tcBorders>
            <w:shd w:val="clear" w:color="auto" w:fill="DEEAF6" w:themeFill="accent1" w:themeFillTint="33"/>
            <w:noWrap/>
            <w:vAlign w:val="center"/>
          </w:tcPr>
          <w:p w14:paraId="430A7466" w14:textId="39470CF6" w:rsidR="002050EB" w:rsidRDefault="002050EB" w:rsidP="002050EB">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6</w:t>
            </w:r>
          </w:p>
        </w:tc>
        <w:tc>
          <w:tcPr>
            <w:tcW w:w="3000" w:type="dxa"/>
            <w:tcBorders>
              <w:left w:val="nil"/>
              <w:bottom w:val="single" w:sz="8" w:space="0" w:color="2F75B5"/>
              <w:right w:val="nil"/>
            </w:tcBorders>
            <w:shd w:val="clear" w:color="auto" w:fill="DEEAF6" w:themeFill="accent1" w:themeFillTint="33"/>
            <w:noWrap/>
            <w:vAlign w:val="center"/>
          </w:tcPr>
          <w:p w14:paraId="03204566" w14:textId="0406DB45" w:rsidR="002050EB" w:rsidRPr="002050EB" w:rsidRDefault="002050EB" w:rsidP="002050EB">
            <w:pPr>
              <w:widowControl/>
              <w:spacing w:beforeLines="0" w:afterLines="0" w:line="240" w:lineRule="auto"/>
              <w:jc w:val="center"/>
              <w:rPr>
                <w:sz w:val="16"/>
                <w:szCs w:val="16"/>
              </w:rPr>
            </w:pPr>
            <w:r w:rsidRPr="002050EB">
              <w:rPr>
                <w:rFonts w:hint="eastAsia"/>
                <w:sz w:val="16"/>
                <w:szCs w:val="16"/>
              </w:rPr>
              <w:t>恒生银行</w:t>
            </w:r>
            <w:r w:rsidRPr="002050EB">
              <w:rPr>
                <w:rFonts w:hint="eastAsia"/>
                <w:sz w:val="16"/>
                <w:szCs w:val="16"/>
              </w:rPr>
              <w:t>(</w:t>
            </w:r>
            <w:r w:rsidRPr="002050EB">
              <w:rPr>
                <w:rFonts w:hint="eastAsia"/>
                <w:sz w:val="16"/>
                <w:szCs w:val="16"/>
              </w:rPr>
              <w:t>中国</w:t>
            </w:r>
            <w:r w:rsidRPr="002050EB">
              <w:rPr>
                <w:rFonts w:hint="eastAsia"/>
                <w:sz w:val="16"/>
                <w:szCs w:val="16"/>
              </w:rPr>
              <w:t>)</w:t>
            </w:r>
            <w:r w:rsidRPr="002050EB">
              <w:rPr>
                <w:rFonts w:hint="eastAsia"/>
                <w:sz w:val="16"/>
                <w:szCs w:val="16"/>
              </w:rPr>
              <w:t>有限公司</w:t>
            </w:r>
          </w:p>
        </w:tc>
        <w:tc>
          <w:tcPr>
            <w:tcW w:w="1080" w:type="dxa"/>
            <w:tcBorders>
              <w:left w:val="nil"/>
              <w:bottom w:val="single" w:sz="8" w:space="0" w:color="2F75B5"/>
              <w:right w:val="nil"/>
            </w:tcBorders>
            <w:shd w:val="clear" w:color="auto" w:fill="DEEAF6" w:themeFill="accent1" w:themeFillTint="33"/>
            <w:noWrap/>
            <w:vAlign w:val="center"/>
          </w:tcPr>
          <w:p w14:paraId="08131374" w14:textId="7AD10964" w:rsidR="002050EB" w:rsidRDefault="002050EB" w:rsidP="002050EB">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5EDE01DD" w14:textId="13595D17" w:rsidR="002050EB" w:rsidRDefault="002050EB" w:rsidP="002050EB">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05FA5904" w14:textId="62D9D8DE" w:rsidR="002050EB" w:rsidRDefault="002050EB" w:rsidP="002050EB">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70359B8F" w14:textId="719134A2" w:rsidR="002050EB" w:rsidRDefault="002050EB" w:rsidP="002050EB">
            <w:pPr>
              <w:widowControl/>
              <w:spacing w:beforeLines="0" w:afterLines="0" w:line="240" w:lineRule="auto"/>
              <w:jc w:val="center"/>
              <w:rPr>
                <w:color w:val="FF0000"/>
                <w:sz w:val="12"/>
                <w:szCs w:val="12"/>
              </w:rPr>
            </w:pPr>
            <w:r>
              <w:rPr>
                <w:rFonts w:hint="eastAsia"/>
                <w:color w:val="FF0000"/>
                <w:sz w:val="12"/>
                <w:szCs w:val="12"/>
              </w:rPr>
              <w:t>★★</w:t>
            </w:r>
          </w:p>
        </w:tc>
        <w:tc>
          <w:tcPr>
            <w:tcW w:w="1400" w:type="dxa"/>
            <w:tcBorders>
              <w:left w:val="nil"/>
              <w:bottom w:val="single" w:sz="8" w:space="0" w:color="2F75B5"/>
              <w:right w:val="nil"/>
            </w:tcBorders>
            <w:shd w:val="clear" w:color="auto" w:fill="DEEAF6" w:themeFill="accent1" w:themeFillTint="33"/>
            <w:noWrap/>
            <w:vAlign w:val="center"/>
          </w:tcPr>
          <w:p w14:paraId="539DA420" w14:textId="292DB98F" w:rsidR="002050EB" w:rsidRDefault="002050EB" w:rsidP="002050EB">
            <w:pPr>
              <w:widowControl/>
              <w:spacing w:beforeLines="0" w:afterLines="0" w:line="240" w:lineRule="auto"/>
              <w:jc w:val="center"/>
              <w:rPr>
                <w:color w:val="FF0000"/>
                <w:sz w:val="12"/>
                <w:szCs w:val="12"/>
              </w:rPr>
            </w:pPr>
            <w:r>
              <w:rPr>
                <w:rFonts w:hint="eastAsia"/>
                <w:color w:val="FF0000"/>
                <w:sz w:val="12"/>
                <w:szCs w:val="12"/>
              </w:rPr>
              <w:t>★★★★</w:t>
            </w:r>
          </w:p>
        </w:tc>
        <w:tc>
          <w:tcPr>
            <w:tcW w:w="1080" w:type="dxa"/>
            <w:tcBorders>
              <w:left w:val="nil"/>
              <w:bottom w:val="single" w:sz="8" w:space="0" w:color="2F75B5"/>
              <w:right w:val="nil"/>
            </w:tcBorders>
            <w:shd w:val="clear" w:color="auto" w:fill="DEEAF6" w:themeFill="accent1" w:themeFillTint="33"/>
            <w:noWrap/>
            <w:vAlign w:val="center"/>
          </w:tcPr>
          <w:p w14:paraId="61AE3E1C" w14:textId="26E6EE1F" w:rsidR="002050EB" w:rsidRDefault="002050EB" w:rsidP="002050EB">
            <w:pPr>
              <w:widowControl/>
              <w:spacing w:beforeLines="0" w:afterLines="0" w:line="240" w:lineRule="auto"/>
              <w:jc w:val="center"/>
              <w:rPr>
                <w:color w:val="FF0000"/>
                <w:sz w:val="12"/>
                <w:szCs w:val="12"/>
              </w:rPr>
            </w:pPr>
            <w:r>
              <w:rPr>
                <w:rFonts w:hint="eastAsia"/>
                <w:color w:val="FF0000"/>
                <w:sz w:val="12"/>
                <w:szCs w:val="12"/>
              </w:rPr>
              <w:t>★★★★★</w:t>
            </w:r>
          </w:p>
        </w:tc>
      </w:tr>
    </w:tbl>
    <w:p w14:paraId="0E467B80" w14:textId="04C8F849" w:rsidR="00FA18DF" w:rsidRDefault="004A4FAE">
      <w:pPr>
        <w:spacing w:before="156" w:after="156"/>
        <w:ind w:firstLine="420"/>
      </w:pPr>
      <w:r>
        <w:rPr>
          <w:rFonts w:hint="eastAsia"/>
        </w:rPr>
        <w:t>获得</w:t>
      </w:r>
      <w:r>
        <w:t>1</w:t>
      </w:r>
      <w:r>
        <w:rPr>
          <w:rFonts w:hint="eastAsia"/>
        </w:rPr>
        <w:t>星评级的共</w:t>
      </w:r>
      <w:r w:rsidR="003D1540" w:rsidRPr="003D1540">
        <w:t>6</w:t>
      </w:r>
      <w:r>
        <w:rPr>
          <w:rFonts w:hint="eastAsia"/>
        </w:rPr>
        <w:t>家。</w:t>
      </w:r>
      <w:r w:rsidR="000227FA">
        <w:rPr>
          <w:rFonts w:hint="eastAsia"/>
        </w:rPr>
        <w:t>除银行理财子公司外的</w:t>
      </w:r>
      <w:r>
        <w:rPr>
          <w:rFonts w:hint="eastAsia"/>
        </w:rPr>
        <w:t>列示如下。</w:t>
      </w:r>
    </w:p>
    <w:p w14:paraId="76051041" w14:textId="77777777" w:rsidR="002050EB" w:rsidRDefault="002050EB">
      <w:pPr>
        <w:spacing w:before="156" w:after="156"/>
        <w:ind w:firstLine="420"/>
      </w:pPr>
    </w:p>
    <w:p w14:paraId="270D3648" w14:textId="77777777" w:rsidR="002050EB" w:rsidRDefault="002050EB">
      <w:pPr>
        <w:spacing w:before="156" w:after="156"/>
        <w:ind w:firstLine="420"/>
      </w:pPr>
    </w:p>
    <w:p w14:paraId="40FCA38F" w14:textId="3FB48111" w:rsidR="00FA18DF" w:rsidRDefault="004A4FAE">
      <w:pPr>
        <w:spacing w:before="156" w:afterLines="0"/>
        <w:jc w:val="left"/>
        <w:rPr>
          <w:rFonts w:ascii="楷体" w:eastAsia="楷体" w:hAnsi="楷体"/>
          <w:b/>
          <w:bCs/>
          <w:sz w:val="18"/>
          <w:szCs w:val="21"/>
        </w:rPr>
      </w:pPr>
      <w:r>
        <w:rPr>
          <w:rFonts w:ascii="楷体" w:eastAsia="楷体" w:hAnsi="楷体" w:hint="eastAsia"/>
          <w:b/>
          <w:bCs/>
          <w:sz w:val="18"/>
          <w:szCs w:val="21"/>
        </w:rPr>
        <w:lastRenderedPageBreak/>
        <w:t>图表</w:t>
      </w:r>
      <w:r w:rsidR="00CE1DC2">
        <w:rPr>
          <w:rFonts w:ascii="楷体" w:eastAsia="楷体" w:hAnsi="楷体"/>
          <w:b/>
          <w:bCs/>
          <w:sz w:val="18"/>
          <w:szCs w:val="21"/>
        </w:rPr>
        <w:t>3</w:t>
      </w:r>
      <w:r>
        <w:rPr>
          <w:rFonts w:ascii="楷体" w:eastAsia="楷体" w:hAnsi="楷体"/>
          <w:b/>
          <w:bCs/>
          <w:sz w:val="18"/>
          <w:szCs w:val="21"/>
        </w:rPr>
        <w:t>-</w:t>
      </w:r>
      <w:r w:rsidR="00165D94">
        <w:rPr>
          <w:rFonts w:ascii="楷体" w:eastAsia="楷体" w:hAnsi="楷体"/>
          <w:b/>
          <w:bCs/>
          <w:sz w:val="18"/>
          <w:szCs w:val="21"/>
        </w:rPr>
        <w:t>28</w:t>
      </w:r>
      <w:r>
        <w:rPr>
          <w:rFonts w:ascii="楷体" w:eastAsia="楷体" w:hAnsi="楷体"/>
          <w:b/>
          <w:bCs/>
          <w:sz w:val="18"/>
          <w:szCs w:val="21"/>
        </w:rPr>
        <w:t xml:space="preserve"> </w:t>
      </w:r>
      <w:r w:rsidR="00A90F6B">
        <w:rPr>
          <w:rFonts w:ascii="楷体" w:eastAsia="楷体" w:hAnsi="楷体" w:hint="eastAsia"/>
          <w:b/>
          <w:bCs/>
          <w:sz w:val="18"/>
          <w:szCs w:val="21"/>
        </w:rPr>
        <w:t>非理财</w:t>
      </w:r>
      <w:proofErr w:type="gramStart"/>
      <w:r w:rsidR="00A90F6B">
        <w:rPr>
          <w:rFonts w:ascii="楷体" w:eastAsia="楷体" w:hAnsi="楷体" w:hint="eastAsia"/>
          <w:b/>
          <w:bCs/>
          <w:sz w:val="18"/>
          <w:szCs w:val="21"/>
        </w:rPr>
        <w:t>子</w:t>
      </w:r>
      <w:r w:rsidR="00C40F0B">
        <w:rPr>
          <w:rFonts w:ascii="楷体" w:eastAsia="楷体" w:hAnsi="楷体" w:hint="eastAsia"/>
          <w:b/>
          <w:bCs/>
          <w:sz w:val="18"/>
          <w:szCs w:val="21"/>
        </w:rPr>
        <w:t>管理</w:t>
      </w:r>
      <w:proofErr w:type="gramEnd"/>
      <w:r w:rsidR="00C40F0B">
        <w:rPr>
          <w:rFonts w:ascii="楷体" w:eastAsia="楷体" w:hAnsi="楷体" w:hint="eastAsia"/>
          <w:b/>
          <w:bCs/>
          <w:sz w:val="18"/>
          <w:szCs w:val="21"/>
        </w:rPr>
        <w:t>人混合类评级详表（</w:t>
      </w:r>
      <w:r w:rsidR="00C40F0B">
        <w:rPr>
          <w:rFonts w:ascii="楷体" w:eastAsia="楷体" w:hAnsi="楷体"/>
          <w:b/>
          <w:bCs/>
          <w:sz w:val="18"/>
          <w:szCs w:val="21"/>
        </w:rPr>
        <w:t>1</w:t>
      </w:r>
      <w:r w:rsidR="00C40F0B">
        <w:rPr>
          <w:rFonts w:ascii="楷体" w:eastAsia="楷体" w:hAnsi="楷体" w:hint="eastAsia"/>
          <w:b/>
          <w:bCs/>
          <w:sz w:val="18"/>
          <w:szCs w:val="21"/>
        </w:rPr>
        <w:t>星）</w:t>
      </w:r>
    </w:p>
    <w:tbl>
      <w:tblPr>
        <w:tblW w:w="10340" w:type="dxa"/>
        <w:jc w:val="center"/>
        <w:tblLook w:val="04A0" w:firstRow="1" w:lastRow="0" w:firstColumn="1" w:lastColumn="0" w:noHBand="0" w:noVBand="1"/>
      </w:tblPr>
      <w:tblGrid>
        <w:gridCol w:w="540"/>
        <w:gridCol w:w="3000"/>
        <w:gridCol w:w="1080"/>
        <w:gridCol w:w="1080"/>
        <w:gridCol w:w="1080"/>
        <w:gridCol w:w="1080"/>
        <w:gridCol w:w="1400"/>
        <w:gridCol w:w="1080"/>
      </w:tblGrid>
      <w:tr w:rsidR="007877ED" w:rsidRPr="007877ED" w14:paraId="3CB1B309" w14:textId="77777777" w:rsidTr="00C4771D">
        <w:trPr>
          <w:trHeight w:val="300"/>
          <w:tblHeader/>
          <w:jc w:val="center"/>
        </w:trPr>
        <w:tc>
          <w:tcPr>
            <w:tcW w:w="540" w:type="dxa"/>
            <w:tcBorders>
              <w:top w:val="single" w:sz="8" w:space="0" w:color="2F75B5"/>
              <w:left w:val="nil"/>
              <w:bottom w:val="single" w:sz="8" w:space="0" w:color="2F75B5"/>
              <w:right w:val="nil"/>
            </w:tcBorders>
            <w:shd w:val="clear" w:color="000000" w:fill="9BC2E6"/>
            <w:noWrap/>
            <w:vAlign w:val="center"/>
            <w:hideMark/>
          </w:tcPr>
          <w:p w14:paraId="371B786C" w14:textId="77777777" w:rsidR="007877ED" w:rsidRPr="007877ED" w:rsidRDefault="007877ED" w:rsidP="007877ED">
            <w:pPr>
              <w:widowControl/>
              <w:spacing w:beforeLines="0" w:afterLines="0" w:line="240" w:lineRule="auto"/>
              <w:jc w:val="center"/>
              <w:rPr>
                <w:rFonts w:ascii="宋体" w:hAnsi="宋体" w:cs="宋体"/>
                <w:b/>
                <w:bCs/>
                <w:color w:val="000000"/>
                <w:kern w:val="0"/>
                <w:sz w:val="16"/>
                <w:szCs w:val="16"/>
              </w:rPr>
            </w:pPr>
            <w:r w:rsidRPr="007877ED">
              <w:rPr>
                <w:rFonts w:ascii="宋体" w:hAnsi="宋体" w:cs="宋体" w:hint="eastAsia"/>
                <w:b/>
                <w:bCs/>
                <w:color w:val="000000"/>
                <w:kern w:val="0"/>
                <w:sz w:val="16"/>
                <w:szCs w:val="16"/>
              </w:rPr>
              <w:t>序号</w:t>
            </w:r>
          </w:p>
        </w:tc>
        <w:tc>
          <w:tcPr>
            <w:tcW w:w="3000" w:type="dxa"/>
            <w:tcBorders>
              <w:top w:val="single" w:sz="8" w:space="0" w:color="2F75B5"/>
              <w:left w:val="nil"/>
              <w:bottom w:val="single" w:sz="8" w:space="0" w:color="2F75B5"/>
              <w:right w:val="nil"/>
            </w:tcBorders>
            <w:shd w:val="clear" w:color="000000" w:fill="9BC2E6"/>
            <w:noWrap/>
            <w:vAlign w:val="center"/>
            <w:hideMark/>
          </w:tcPr>
          <w:p w14:paraId="33E7880C" w14:textId="77777777" w:rsidR="007877ED" w:rsidRPr="007877ED" w:rsidRDefault="007877ED" w:rsidP="007877ED">
            <w:pPr>
              <w:widowControl/>
              <w:spacing w:beforeLines="0" w:afterLines="0" w:line="240" w:lineRule="auto"/>
              <w:jc w:val="center"/>
              <w:rPr>
                <w:rFonts w:ascii="宋体" w:hAnsi="宋体" w:cs="宋体"/>
                <w:b/>
                <w:bCs/>
                <w:color w:val="000000"/>
                <w:kern w:val="0"/>
                <w:sz w:val="16"/>
                <w:szCs w:val="16"/>
              </w:rPr>
            </w:pPr>
            <w:r w:rsidRPr="007877ED">
              <w:rPr>
                <w:rFonts w:ascii="宋体" w:hAnsi="宋体" w:cs="宋体" w:hint="eastAsia"/>
                <w:b/>
                <w:bCs/>
                <w:color w:val="000000"/>
                <w:kern w:val="0"/>
                <w:sz w:val="16"/>
                <w:szCs w:val="16"/>
              </w:rPr>
              <w:t>公司名称</w:t>
            </w:r>
          </w:p>
        </w:tc>
        <w:tc>
          <w:tcPr>
            <w:tcW w:w="1080" w:type="dxa"/>
            <w:tcBorders>
              <w:top w:val="single" w:sz="8" w:space="0" w:color="2F75B5"/>
              <w:left w:val="nil"/>
              <w:bottom w:val="single" w:sz="8" w:space="0" w:color="2F75B5"/>
              <w:right w:val="nil"/>
            </w:tcBorders>
            <w:shd w:val="clear" w:color="000000" w:fill="9BC2E6"/>
            <w:noWrap/>
            <w:vAlign w:val="center"/>
            <w:hideMark/>
          </w:tcPr>
          <w:p w14:paraId="545B12C5" w14:textId="77777777" w:rsidR="007877ED" w:rsidRPr="007877ED" w:rsidRDefault="007877ED" w:rsidP="007877ED">
            <w:pPr>
              <w:widowControl/>
              <w:spacing w:beforeLines="0" w:afterLines="0" w:line="240" w:lineRule="auto"/>
              <w:jc w:val="center"/>
              <w:rPr>
                <w:rFonts w:ascii="宋体" w:hAnsi="宋体" w:cs="宋体"/>
                <w:b/>
                <w:bCs/>
                <w:color w:val="000000"/>
                <w:kern w:val="0"/>
                <w:sz w:val="16"/>
                <w:szCs w:val="16"/>
              </w:rPr>
            </w:pPr>
            <w:r w:rsidRPr="007877ED">
              <w:rPr>
                <w:rFonts w:ascii="宋体" w:hAnsi="宋体" w:cs="宋体" w:hint="eastAsia"/>
                <w:b/>
                <w:bCs/>
                <w:color w:val="000000"/>
                <w:kern w:val="0"/>
                <w:sz w:val="16"/>
                <w:szCs w:val="16"/>
              </w:rPr>
              <w:t>盈利能力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44EBE44F" w14:textId="77777777" w:rsidR="007877ED" w:rsidRPr="007877ED" w:rsidRDefault="007877ED" w:rsidP="007877ED">
            <w:pPr>
              <w:widowControl/>
              <w:spacing w:beforeLines="0" w:afterLines="0" w:line="240" w:lineRule="auto"/>
              <w:jc w:val="center"/>
              <w:rPr>
                <w:rFonts w:ascii="宋体" w:hAnsi="宋体" w:cs="宋体"/>
                <w:b/>
                <w:bCs/>
                <w:color w:val="000000"/>
                <w:kern w:val="0"/>
                <w:sz w:val="16"/>
                <w:szCs w:val="16"/>
              </w:rPr>
            </w:pPr>
            <w:r w:rsidRPr="007877ED">
              <w:rPr>
                <w:rFonts w:ascii="宋体" w:hAnsi="宋体" w:cs="宋体" w:hint="eastAsia"/>
                <w:b/>
                <w:bCs/>
                <w:color w:val="000000"/>
                <w:kern w:val="0"/>
                <w:sz w:val="16"/>
                <w:szCs w:val="16"/>
              </w:rPr>
              <w:t>抗风险能力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28A29540" w14:textId="77777777" w:rsidR="007877ED" w:rsidRPr="007877ED" w:rsidRDefault="007877ED" w:rsidP="007877ED">
            <w:pPr>
              <w:widowControl/>
              <w:spacing w:beforeLines="0" w:afterLines="0" w:line="240" w:lineRule="auto"/>
              <w:jc w:val="center"/>
              <w:rPr>
                <w:rFonts w:ascii="宋体" w:hAnsi="宋体" w:cs="宋体"/>
                <w:b/>
                <w:bCs/>
                <w:color w:val="000000"/>
                <w:kern w:val="0"/>
                <w:sz w:val="16"/>
                <w:szCs w:val="16"/>
              </w:rPr>
            </w:pPr>
            <w:r w:rsidRPr="007877ED">
              <w:rPr>
                <w:rFonts w:ascii="宋体" w:hAnsi="宋体" w:cs="宋体" w:hint="eastAsia"/>
                <w:b/>
                <w:bCs/>
                <w:color w:val="000000"/>
                <w:kern w:val="0"/>
                <w:sz w:val="16"/>
                <w:szCs w:val="16"/>
              </w:rPr>
              <w:t>择时能力</w:t>
            </w:r>
          </w:p>
        </w:tc>
        <w:tc>
          <w:tcPr>
            <w:tcW w:w="1080" w:type="dxa"/>
            <w:tcBorders>
              <w:top w:val="single" w:sz="8" w:space="0" w:color="2F75B5"/>
              <w:left w:val="nil"/>
              <w:bottom w:val="single" w:sz="8" w:space="0" w:color="2F75B5"/>
              <w:right w:val="nil"/>
            </w:tcBorders>
            <w:shd w:val="clear" w:color="000000" w:fill="9BC2E6"/>
            <w:noWrap/>
            <w:vAlign w:val="center"/>
            <w:hideMark/>
          </w:tcPr>
          <w:p w14:paraId="004476F8" w14:textId="77777777" w:rsidR="007877ED" w:rsidRPr="007877ED" w:rsidRDefault="007877ED" w:rsidP="007877ED">
            <w:pPr>
              <w:widowControl/>
              <w:spacing w:beforeLines="0" w:afterLines="0" w:line="240" w:lineRule="auto"/>
              <w:jc w:val="center"/>
              <w:rPr>
                <w:rFonts w:ascii="宋体" w:hAnsi="宋体" w:cs="宋体"/>
                <w:b/>
                <w:bCs/>
                <w:color w:val="000000"/>
                <w:kern w:val="0"/>
                <w:sz w:val="16"/>
                <w:szCs w:val="16"/>
              </w:rPr>
            </w:pPr>
            <w:r w:rsidRPr="007877ED">
              <w:rPr>
                <w:rFonts w:ascii="宋体" w:hAnsi="宋体" w:cs="宋体" w:hint="eastAsia"/>
                <w:b/>
                <w:bCs/>
                <w:color w:val="000000"/>
                <w:kern w:val="0"/>
                <w:sz w:val="16"/>
                <w:szCs w:val="16"/>
              </w:rPr>
              <w:t>宏观审慎</w:t>
            </w:r>
          </w:p>
        </w:tc>
        <w:tc>
          <w:tcPr>
            <w:tcW w:w="1400" w:type="dxa"/>
            <w:tcBorders>
              <w:top w:val="single" w:sz="8" w:space="0" w:color="2F75B5"/>
              <w:left w:val="nil"/>
              <w:bottom w:val="single" w:sz="8" w:space="0" w:color="2F75B5"/>
              <w:right w:val="nil"/>
            </w:tcBorders>
            <w:shd w:val="clear" w:color="000000" w:fill="9BC2E6"/>
            <w:noWrap/>
            <w:vAlign w:val="center"/>
            <w:hideMark/>
          </w:tcPr>
          <w:p w14:paraId="5D94BCD7" w14:textId="77777777" w:rsidR="007877ED" w:rsidRPr="007877ED" w:rsidRDefault="007877ED" w:rsidP="007877ED">
            <w:pPr>
              <w:widowControl/>
              <w:spacing w:beforeLines="0" w:afterLines="0" w:line="240" w:lineRule="auto"/>
              <w:jc w:val="center"/>
              <w:rPr>
                <w:rFonts w:ascii="宋体" w:hAnsi="宋体" w:cs="宋体"/>
                <w:b/>
                <w:bCs/>
                <w:color w:val="000000"/>
                <w:kern w:val="0"/>
                <w:sz w:val="16"/>
                <w:szCs w:val="16"/>
              </w:rPr>
            </w:pPr>
            <w:r w:rsidRPr="007877ED">
              <w:rPr>
                <w:rFonts w:ascii="宋体" w:hAnsi="宋体" w:cs="宋体" w:hint="eastAsia"/>
                <w:b/>
                <w:bCs/>
                <w:color w:val="000000"/>
                <w:kern w:val="0"/>
                <w:sz w:val="16"/>
                <w:szCs w:val="16"/>
              </w:rPr>
              <w:t>旗下产品济安评级总星数</w:t>
            </w:r>
          </w:p>
        </w:tc>
        <w:tc>
          <w:tcPr>
            <w:tcW w:w="1080" w:type="dxa"/>
            <w:tcBorders>
              <w:top w:val="single" w:sz="8" w:space="0" w:color="2F75B5"/>
              <w:left w:val="nil"/>
              <w:bottom w:val="single" w:sz="8" w:space="0" w:color="2F75B5"/>
              <w:right w:val="nil"/>
            </w:tcBorders>
            <w:shd w:val="clear" w:color="000000" w:fill="9BC2E6"/>
            <w:noWrap/>
            <w:vAlign w:val="center"/>
            <w:hideMark/>
          </w:tcPr>
          <w:p w14:paraId="2E1D7F84" w14:textId="77777777" w:rsidR="007877ED" w:rsidRPr="007877ED" w:rsidRDefault="007877ED" w:rsidP="007877ED">
            <w:pPr>
              <w:widowControl/>
              <w:spacing w:beforeLines="0" w:afterLines="0" w:line="240" w:lineRule="auto"/>
              <w:jc w:val="center"/>
              <w:rPr>
                <w:rFonts w:ascii="宋体" w:hAnsi="宋体" w:cs="宋体"/>
                <w:b/>
                <w:bCs/>
                <w:color w:val="000000"/>
                <w:kern w:val="0"/>
                <w:sz w:val="16"/>
                <w:szCs w:val="16"/>
              </w:rPr>
            </w:pPr>
            <w:r w:rsidRPr="007877ED">
              <w:rPr>
                <w:rFonts w:ascii="宋体" w:hAnsi="宋体" w:cs="宋体" w:hint="eastAsia"/>
                <w:b/>
                <w:bCs/>
                <w:color w:val="000000"/>
                <w:kern w:val="0"/>
                <w:sz w:val="16"/>
                <w:szCs w:val="16"/>
              </w:rPr>
              <w:t>综合评级</w:t>
            </w:r>
          </w:p>
        </w:tc>
      </w:tr>
      <w:tr w:rsidR="002050EB" w:rsidRPr="007877ED" w14:paraId="33A6EA08" w14:textId="77777777" w:rsidTr="00C10448">
        <w:trPr>
          <w:trHeight w:val="285"/>
          <w:jc w:val="center"/>
        </w:trPr>
        <w:tc>
          <w:tcPr>
            <w:tcW w:w="540" w:type="dxa"/>
            <w:tcBorders>
              <w:top w:val="single" w:sz="8" w:space="0" w:color="2F75B5"/>
              <w:left w:val="nil"/>
              <w:bottom w:val="nil"/>
              <w:right w:val="nil"/>
            </w:tcBorders>
            <w:shd w:val="clear" w:color="auto" w:fill="auto"/>
            <w:noWrap/>
            <w:vAlign w:val="center"/>
            <w:hideMark/>
          </w:tcPr>
          <w:p w14:paraId="082E3012" w14:textId="77777777" w:rsidR="002050EB" w:rsidRPr="007877ED" w:rsidRDefault="002050EB" w:rsidP="002050EB">
            <w:pPr>
              <w:widowControl/>
              <w:spacing w:beforeLines="0" w:afterLines="0" w:line="240" w:lineRule="auto"/>
              <w:jc w:val="center"/>
              <w:rPr>
                <w:rFonts w:ascii="宋体" w:hAnsi="宋体" w:cs="宋体"/>
                <w:color w:val="000000"/>
                <w:kern w:val="0"/>
                <w:sz w:val="16"/>
                <w:szCs w:val="16"/>
              </w:rPr>
            </w:pPr>
            <w:r w:rsidRPr="007877ED">
              <w:rPr>
                <w:rFonts w:ascii="宋体" w:hAnsi="宋体" w:cs="宋体" w:hint="eastAsia"/>
                <w:color w:val="000000"/>
                <w:kern w:val="0"/>
                <w:sz w:val="16"/>
                <w:szCs w:val="16"/>
              </w:rPr>
              <w:t>1</w:t>
            </w:r>
          </w:p>
        </w:tc>
        <w:tc>
          <w:tcPr>
            <w:tcW w:w="3000" w:type="dxa"/>
            <w:tcBorders>
              <w:top w:val="single" w:sz="8" w:space="0" w:color="2F75B5"/>
              <w:left w:val="nil"/>
              <w:bottom w:val="nil"/>
              <w:right w:val="nil"/>
            </w:tcBorders>
            <w:shd w:val="clear" w:color="auto" w:fill="auto"/>
            <w:noWrap/>
            <w:vAlign w:val="center"/>
            <w:hideMark/>
          </w:tcPr>
          <w:p w14:paraId="6EF6E72C" w14:textId="3E89552E" w:rsidR="002050EB" w:rsidRPr="007877ED" w:rsidRDefault="002050EB" w:rsidP="002050EB">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哈尔滨银行股份有限公司</w:t>
            </w:r>
          </w:p>
        </w:tc>
        <w:tc>
          <w:tcPr>
            <w:tcW w:w="1080" w:type="dxa"/>
            <w:tcBorders>
              <w:top w:val="single" w:sz="8" w:space="0" w:color="2F75B5"/>
              <w:left w:val="nil"/>
              <w:bottom w:val="nil"/>
              <w:right w:val="nil"/>
            </w:tcBorders>
            <w:shd w:val="clear" w:color="auto" w:fill="auto"/>
            <w:noWrap/>
            <w:vAlign w:val="center"/>
            <w:hideMark/>
          </w:tcPr>
          <w:p w14:paraId="110F6B83" w14:textId="47983B96" w:rsidR="002050EB" w:rsidRPr="007877ED"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179C430E" w14:textId="52D8B86E" w:rsidR="002050EB" w:rsidRPr="007877ED"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60C527FB" w14:textId="274EB6A9" w:rsidR="002050EB" w:rsidRPr="007877ED"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069BB55C" w14:textId="60410E5B" w:rsidR="002050EB" w:rsidRPr="007877ED"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single" w:sz="8" w:space="0" w:color="2F75B5"/>
              <w:left w:val="nil"/>
              <w:bottom w:val="nil"/>
              <w:right w:val="nil"/>
            </w:tcBorders>
            <w:shd w:val="clear" w:color="auto" w:fill="auto"/>
            <w:noWrap/>
            <w:vAlign w:val="center"/>
            <w:hideMark/>
          </w:tcPr>
          <w:p w14:paraId="1E89307D" w14:textId="6EF0CF9A" w:rsidR="002050EB" w:rsidRPr="007877ED"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single" w:sz="8" w:space="0" w:color="2F75B5"/>
              <w:left w:val="nil"/>
              <w:bottom w:val="nil"/>
              <w:right w:val="nil"/>
            </w:tcBorders>
            <w:shd w:val="clear" w:color="auto" w:fill="auto"/>
            <w:noWrap/>
            <w:vAlign w:val="center"/>
            <w:hideMark/>
          </w:tcPr>
          <w:p w14:paraId="1015E961" w14:textId="26EE8FD9" w:rsidR="002050EB" w:rsidRPr="007877ED"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2050EB" w:rsidRPr="007877ED" w14:paraId="477C5419" w14:textId="77777777" w:rsidTr="007877ED">
        <w:trPr>
          <w:trHeight w:val="285"/>
          <w:jc w:val="center"/>
        </w:trPr>
        <w:tc>
          <w:tcPr>
            <w:tcW w:w="540" w:type="dxa"/>
            <w:tcBorders>
              <w:top w:val="nil"/>
              <w:left w:val="nil"/>
              <w:bottom w:val="nil"/>
              <w:right w:val="nil"/>
            </w:tcBorders>
            <w:shd w:val="clear" w:color="000000" w:fill="DCE6F1"/>
            <w:noWrap/>
            <w:vAlign w:val="center"/>
            <w:hideMark/>
          </w:tcPr>
          <w:p w14:paraId="256D0CCD" w14:textId="77777777" w:rsidR="002050EB" w:rsidRPr="007877ED" w:rsidRDefault="002050EB" w:rsidP="002050EB">
            <w:pPr>
              <w:widowControl/>
              <w:spacing w:beforeLines="0" w:afterLines="0" w:line="240" w:lineRule="auto"/>
              <w:jc w:val="center"/>
              <w:rPr>
                <w:rFonts w:ascii="宋体" w:hAnsi="宋体" w:cs="宋体"/>
                <w:color w:val="000000"/>
                <w:kern w:val="0"/>
                <w:sz w:val="16"/>
                <w:szCs w:val="16"/>
              </w:rPr>
            </w:pPr>
            <w:r w:rsidRPr="007877ED">
              <w:rPr>
                <w:rFonts w:ascii="宋体" w:hAnsi="宋体" w:cs="宋体" w:hint="eastAsia"/>
                <w:color w:val="000000"/>
                <w:kern w:val="0"/>
                <w:sz w:val="16"/>
                <w:szCs w:val="16"/>
              </w:rPr>
              <w:t>2</w:t>
            </w:r>
          </w:p>
        </w:tc>
        <w:tc>
          <w:tcPr>
            <w:tcW w:w="3000" w:type="dxa"/>
            <w:tcBorders>
              <w:top w:val="nil"/>
              <w:left w:val="nil"/>
              <w:bottom w:val="nil"/>
              <w:right w:val="nil"/>
            </w:tcBorders>
            <w:shd w:val="clear" w:color="000000" w:fill="DCE6F1"/>
            <w:noWrap/>
            <w:vAlign w:val="center"/>
            <w:hideMark/>
          </w:tcPr>
          <w:p w14:paraId="6390CA6B" w14:textId="141E9735" w:rsidR="002050EB" w:rsidRPr="007877ED" w:rsidRDefault="002050EB" w:rsidP="002050EB">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花旗银行</w:t>
            </w:r>
            <w:r>
              <w:rPr>
                <w:rFonts w:hint="eastAsia"/>
                <w:color w:val="000000"/>
                <w:sz w:val="16"/>
                <w:szCs w:val="16"/>
              </w:rPr>
              <w:t>(</w:t>
            </w:r>
            <w:r>
              <w:rPr>
                <w:rFonts w:hint="eastAsia"/>
                <w:color w:val="000000"/>
                <w:sz w:val="16"/>
                <w:szCs w:val="16"/>
              </w:rPr>
              <w:t>中国</w:t>
            </w:r>
            <w:r>
              <w:rPr>
                <w:rFonts w:hint="eastAsia"/>
                <w:color w:val="000000"/>
                <w:sz w:val="16"/>
                <w:szCs w:val="16"/>
              </w:rPr>
              <w:t>)</w:t>
            </w:r>
            <w:r>
              <w:rPr>
                <w:rFonts w:hint="eastAsia"/>
                <w:color w:val="000000"/>
                <w:sz w:val="16"/>
                <w:szCs w:val="16"/>
              </w:rPr>
              <w:t>有限公司</w:t>
            </w:r>
          </w:p>
        </w:tc>
        <w:tc>
          <w:tcPr>
            <w:tcW w:w="1080" w:type="dxa"/>
            <w:tcBorders>
              <w:top w:val="nil"/>
              <w:left w:val="nil"/>
              <w:bottom w:val="nil"/>
              <w:right w:val="nil"/>
            </w:tcBorders>
            <w:shd w:val="clear" w:color="000000" w:fill="DCE6F1"/>
            <w:noWrap/>
            <w:vAlign w:val="center"/>
            <w:hideMark/>
          </w:tcPr>
          <w:p w14:paraId="44B262AE" w14:textId="0FB8F57E" w:rsidR="002050EB" w:rsidRPr="007877ED"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A809810" w14:textId="56B29C51" w:rsidR="002050EB" w:rsidRPr="007877ED"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0256520B" w14:textId="7D29DB79" w:rsidR="002050EB" w:rsidRPr="007877ED"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44961443" w14:textId="26957CA9" w:rsidR="002050EB" w:rsidRPr="007877ED"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nil"/>
              <w:right w:val="nil"/>
            </w:tcBorders>
            <w:shd w:val="clear" w:color="000000" w:fill="DCE6F1"/>
            <w:noWrap/>
            <w:vAlign w:val="center"/>
            <w:hideMark/>
          </w:tcPr>
          <w:p w14:paraId="4C9424E2" w14:textId="4AEC0E3E" w:rsidR="002050EB" w:rsidRPr="007877ED"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nil"/>
              <w:right w:val="nil"/>
            </w:tcBorders>
            <w:shd w:val="clear" w:color="000000" w:fill="DCE6F1"/>
            <w:noWrap/>
            <w:vAlign w:val="center"/>
            <w:hideMark/>
          </w:tcPr>
          <w:p w14:paraId="6A57DB13" w14:textId="455C0847" w:rsidR="002050EB" w:rsidRPr="007877ED"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r w:rsidR="002050EB" w:rsidRPr="007877ED" w14:paraId="69B0AA20" w14:textId="77777777" w:rsidTr="002050EB">
        <w:trPr>
          <w:trHeight w:val="285"/>
          <w:jc w:val="center"/>
        </w:trPr>
        <w:tc>
          <w:tcPr>
            <w:tcW w:w="540" w:type="dxa"/>
            <w:tcBorders>
              <w:top w:val="nil"/>
              <w:left w:val="nil"/>
              <w:bottom w:val="single" w:sz="8" w:space="0" w:color="2F75B5"/>
              <w:right w:val="nil"/>
            </w:tcBorders>
            <w:shd w:val="clear" w:color="auto" w:fill="auto"/>
            <w:noWrap/>
            <w:vAlign w:val="center"/>
            <w:hideMark/>
          </w:tcPr>
          <w:p w14:paraId="07B32804" w14:textId="77777777" w:rsidR="002050EB" w:rsidRPr="007877ED" w:rsidRDefault="002050EB" w:rsidP="002050EB">
            <w:pPr>
              <w:widowControl/>
              <w:spacing w:beforeLines="0" w:afterLines="0" w:line="240" w:lineRule="auto"/>
              <w:jc w:val="center"/>
              <w:rPr>
                <w:rFonts w:ascii="宋体" w:hAnsi="宋体" w:cs="宋体"/>
                <w:color w:val="000000"/>
                <w:kern w:val="0"/>
                <w:sz w:val="16"/>
                <w:szCs w:val="16"/>
              </w:rPr>
            </w:pPr>
            <w:r w:rsidRPr="007877ED">
              <w:rPr>
                <w:rFonts w:ascii="宋体" w:hAnsi="宋体" w:cs="宋体" w:hint="eastAsia"/>
                <w:color w:val="000000"/>
                <w:kern w:val="0"/>
                <w:sz w:val="16"/>
                <w:szCs w:val="16"/>
              </w:rPr>
              <w:t>3</w:t>
            </w:r>
          </w:p>
        </w:tc>
        <w:tc>
          <w:tcPr>
            <w:tcW w:w="3000" w:type="dxa"/>
            <w:tcBorders>
              <w:top w:val="nil"/>
              <w:left w:val="nil"/>
              <w:bottom w:val="single" w:sz="8" w:space="0" w:color="2F75B5"/>
              <w:right w:val="nil"/>
            </w:tcBorders>
            <w:shd w:val="clear" w:color="auto" w:fill="auto"/>
            <w:noWrap/>
            <w:vAlign w:val="center"/>
            <w:hideMark/>
          </w:tcPr>
          <w:p w14:paraId="7F12C843" w14:textId="500696C5" w:rsidR="002050EB" w:rsidRPr="007877ED" w:rsidRDefault="002050EB" w:rsidP="002050EB">
            <w:pPr>
              <w:widowControl/>
              <w:spacing w:beforeLines="0" w:afterLines="0" w:line="240" w:lineRule="auto"/>
              <w:jc w:val="center"/>
              <w:rPr>
                <w:rFonts w:ascii="宋体" w:hAnsi="宋体" w:cs="宋体"/>
                <w:color w:val="000000"/>
                <w:kern w:val="0"/>
                <w:sz w:val="16"/>
                <w:szCs w:val="16"/>
              </w:rPr>
            </w:pPr>
            <w:r>
              <w:rPr>
                <w:rFonts w:hint="eastAsia"/>
                <w:color w:val="000000"/>
                <w:sz w:val="16"/>
                <w:szCs w:val="16"/>
              </w:rPr>
              <w:t>新疆汇和银行股份有限公司</w:t>
            </w:r>
          </w:p>
        </w:tc>
        <w:tc>
          <w:tcPr>
            <w:tcW w:w="1080" w:type="dxa"/>
            <w:tcBorders>
              <w:top w:val="nil"/>
              <w:left w:val="nil"/>
              <w:bottom w:val="single" w:sz="8" w:space="0" w:color="2F75B5"/>
              <w:right w:val="nil"/>
            </w:tcBorders>
            <w:shd w:val="clear" w:color="auto" w:fill="auto"/>
            <w:noWrap/>
            <w:vAlign w:val="center"/>
            <w:hideMark/>
          </w:tcPr>
          <w:p w14:paraId="0E99B5FE" w14:textId="61E61509" w:rsidR="002050EB" w:rsidRPr="007877ED"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auto"/>
            <w:noWrap/>
            <w:vAlign w:val="center"/>
            <w:hideMark/>
          </w:tcPr>
          <w:p w14:paraId="39E78A4B" w14:textId="722F399D" w:rsidR="002050EB" w:rsidRPr="007877ED"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auto"/>
            <w:noWrap/>
            <w:vAlign w:val="center"/>
            <w:hideMark/>
          </w:tcPr>
          <w:p w14:paraId="02B141DB" w14:textId="6F8AB686" w:rsidR="002050EB" w:rsidRPr="007877ED"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auto"/>
            <w:noWrap/>
            <w:vAlign w:val="center"/>
            <w:hideMark/>
          </w:tcPr>
          <w:p w14:paraId="65382388" w14:textId="23D10CAD" w:rsidR="002050EB" w:rsidRPr="007877ED"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400" w:type="dxa"/>
            <w:tcBorders>
              <w:top w:val="nil"/>
              <w:left w:val="nil"/>
              <w:bottom w:val="single" w:sz="8" w:space="0" w:color="2F75B5"/>
              <w:right w:val="nil"/>
            </w:tcBorders>
            <w:shd w:val="clear" w:color="auto" w:fill="auto"/>
            <w:noWrap/>
            <w:vAlign w:val="center"/>
            <w:hideMark/>
          </w:tcPr>
          <w:p w14:paraId="35B8025C" w14:textId="22353066" w:rsidR="002050EB" w:rsidRPr="007877ED"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c>
          <w:tcPr>
            <w:tcW w:w="1080" w:type="dxa"/>
            <w:tcBorders>
              <w:top w:val="nil"/>
              <w:left w:val="nil"/>
              <w:bottom w:val="single" w:sz="8" w:space="0" w:color="2F75B5"/>
              <w:right w:val="nil"/>
            </w:tcBorders>
            <w:shd w:val="clear" w:color="auto" w:fill="auto"/>
            <w:noWrap/>
            <w:vAlign w:val="center"/>
            <w:hideMark/>
          </w:tcPr>
          <w:p w14:paraId="6F3F47C1" w14:textId="0BAFD18A" w:rsidR="002050EB" w:rsidRPr="007877ED" w:rsidRDefault="002050EB" w:rsidP="002050EB">
            <w:pPr>
              <w:widowControl/>
              <w:spacing w:beforeLines="0" w:afterLines="0" w:line="240" w:lineRule="auto"/>
              <w:jc w:val="center"/>
              <w:rPr>
                <w:rFonts w:ascii="宋体" w:hAnsi="宋体" w:cs="宋体"/>
                <w:color w:val="FF0000"/>
                <w:kern w:val="0"/>
                <w:sz w:val="12"/>
                <w:szCs w:val="12"/>
              </w:rPr>
            </w:pPr>
            <w:r>
              <w:rPr>
                <w:rFonts w:hint="eastAsia"/>
                <w:color w:val="FF0000"/>
                <w:sz w:val="12"/>
                <w:szCs w:val="12"/>
              </w:rPr>
              <w:t>★</w:t>
            </w:r>
          </w:p>
        </w:tc>
      </w:tr>
    </w:tbl>
    <w:p w14:paraId="4B0792CB" w14:textId="77777777" w:rsidR="003E0FAB" w:rsidRDefault="003E0FAB">
      <w:pPr>
        <w:widowControl/>
        <w:spacing w:beforeLines="0" w:afterLines="0" w:line="240" w:lineRule="auto"/>
        <w:jc w:val="left"/>
        <w:rPr>
          <w:b/>
          <w:bCs/>
          <w:kern w:val="44"/>
          <w:sz w:val="24"/>
          <w:szCs w:val="44"/>
        </w:rPr>
      </w:pPr>
      <w:r>
        <w:br w:type="page"/>
      </w:r>
    </w:p>
    <w:p w14:paraId="052C00AD" w14:textId="3B230F1D" w:rsidR="00FA18DF" w:rsidRDefault="004A4FAE">
      <w:pPr>
        <w:pStyle w:val="1"/>
      </w:pPr>
      <w:bookmarkStart w:id="28" w:name="_Toc120803404"/>
      <w:r>
        <w:rPr>
          <w:rFonts w:hint="eastAsia"/>
        </w:rPr>
        <w:lastRenderedPageBreak/>
        <w:t>附录：银行宏观审慎评级</w:t>
      </w:r>
      <w:bookmarkEnd w:id="28"/>
    </w:p>
    <w:p w14:paraId="042294F0" w14:textId="77777777" w:rsidR="00FA18DF" w:rsidRDefault="004A4FAE">
      <w:pPr>
        <w:spacing w:before="156" w:after="156"/>
        <w:ind w:firstLine="420"/>
        <w:rPr>
          <w:rFonts w:ascii="宋体" w:hAnsi="宋体"/>
        </w:rPr>
      </w:pPr>
      <w:r>
        <w:rPr>
          <w:rFonts w:ascii="宋体" w:hAnsi="宋体" w:hint="eastAsia"/>
        </w:rPr>
        <w:t>2015 年12 月29 日央行发布公告，从2016 年起将原先的差别准备金动态调整和合意贷款管理机制升级为“宏观审慎评估体系”（MPA）。MPA 是一个动态发展的框架，其主要目标是维护金融稳定，防范系统性金融风险，其主要特征是建立更强的、体现逆周期性的政策体系。我国的MPA 重点考虑金融机构的资本和杠杆情况、资产负债情况、流动性、定价行为、资产质量、外债风险、信贷政策执行等七大方面。</w:t>
      </w:r>
    </w:p>
    <w:p w14:paraId="3DB8757B" w14:textId="77777777" w:rsidR="00FA18DF" w:rsidRDefault="004A4FAE">
      <w:pPr>
        <w:spacing w:before="156" w:after="156"/>
        <w:ind w:firstLine="420"/>
        <w:rPr>
          <w:rFonts w:ascii="宋体" w:hAnsi="宋体"/>
        </w:rPr>
      </w:pPr>
      <w:r>
        <w:rPr>
          <w:rFonts w:ascii="宋体" w:hAnsi="宋体" w:hint="eastAsia"/>
        </w:rPr>
        <w:t>相比以往的宏观审慎监管体系，M</w:t>
      </w:r>
      <w:r>
        <w:rPr>
          <w:rFonts w:ascii="宋体" w:hAnsi="宋体"/>
        </w:rPr>
        <w:t>PA</w:t>
      </w:r>
      <w:r>
        <w:rPr>
          <w:rFonts w:ascii="宋体" w:hAnsi="宋体" w:hint="eastAsia"/>
        </w:rPr>
        <w:t>引入了宏观审慎资本充足率指标，且强调广义信贷的监管及银行利率定价行为监管，因此更加全面和系统。济安金信在M</w:t>
      </w:r>
      <w:r>
        <w:rPr>
          <w:rFonts w:ascii="宋体" w:hAnsi="宋体"/>
        </w:rPr>
        <w:t>PA</w:t>
      </w:r>
      <w:r>
        <w:rPr>
          <w:rFonts w:ascii="宋体" w:hAnsi="宋体" w:hint="eastAsia"/>
        </w:rPr>
        <w:t>的整体框架下，选取核心的关键指标，经过加权评估后，形成济安银行宏观审慎评级方法，可对目前全量的银行进行宏观审慎评分。</w:t>
      </w:r>
    </w:p>
    <w:p w14:paraId="687FD5A9" w14:textId="77777777" w:rsidR="00FA18DF" w:rsidRDefault="004A4FAE">
      <w:pPr>
        <w:spacing w:before="156" w:afterLines="0"/>
        <w:ind w:left="902" w:firstLine="358"/>
        <w:jc w:val="left"/>
        <w:rPr>
          <w:rFonts w:ascii="楷体" w:eastAsia="楷体" w:hAnsi="楷体"/>
          <w:b/>
          <w:bCs/>
          <w:sz w:val="18"/>
          <w:szCs w:val="21"/>
        </w:rPr>
      </w:pPr>
      <w:r>
        <w:rPr>
          <w:rFonts w:ascii="楷体" w:eastAsia="楷体" w:hAnsi="楷体" w:hint="eastAsia"/>
          <w:b/>
          <w:bCs/>
          <w:sz w:val="18"/>
          <w:szCs w:val="21"/>
        </w:rPr>
        <w:t>图表附</w:t>
      </w:r>
      <w:r w:rsidR="007B2663">
        <w:rPr>
          <w:rFonts w:ascii="楷体" w:eastAsia="楷体" w:hAnsi="楷体"/>
          <w:b/>
          <w:bCs/>
          <w:sz w:val="18"/>
          <w:szCs w:val="21"/>
        </w:rPr>
        <w:t>1</w:t>
      </w:r>
      <w:r>
        <w:rPr>
          <w:rFonts w:ascii="楷体" w:eastAsia="楷体" w:hAnsi="楷体"/>
          <w:b/>
          <w:bCs/>
          <w:sz w:val="18"/>
          <w:szCs w:val="21"/>
        </w:rPr>
        <w:t xml:space="preserve">-1 </w:t>
      </w:r>
      <w:r>
        <w:rPr>
          <w:rFonts w:ascii="楷体" w:eastAsia="楷体" w:hAnsi="楷体" w:hint="eastAsia"/>
          <w:b/>
          <w:bCs/>
          <w:sz w:val="18"/>
          <w:szCs w:val="21"/>
        </w:rPr>
        <w:t>宏观审慎评级指标体系</w:t>
      </w:r>
    </w:p>
    <w:tbl>
      <w:tblPr>
        <w:tblW w:w="5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085"/>
      </w:tblGrid>
      <w:tr w:rsidR="00FA18DF" w14:paraId="2DD99C11" w14:textId="77777777">
        <w:trPr>
          <w:trHeight w:val="437"/>
          <w:jc w:val="center"/>
        </w:trPr>
        <w:tc>
          <w:tcPr>
            <w:tcW w:w="1838" w:type="dxa"/>
            <w:shd w:val="clear" w:color="auto" w:fill="9CC2E5" w:themeFill="accent1" w:themeFillTint="99"/>
            <w:vAlign w:val="center"/>
          </w:tcPr>
          <w:p w14:paraId="0B349667" w14:textId="77777777" w:rsidR="00FA18DF" w:rsidRDefault="004A4FAE">
            <w:pPr>
              <w:widowControl/>
              <w:spacing w:beforeLines="0" w:afterLines="0" w:line="240" w:lineRule="auto"/>
              <w:jc w:val="center"/>
              <w:rPr>
                <w:rFonts w:ascii="宋体" w:hAnsi="宋体" w:cs="宋体"/>
                <w:b/>
                <w:color w:val="000000"/>
                <w:kern w:val="0"/>
                <w:sz w:val="16"/>
                <w:szCs w:val="16"/>
              </w:rPr>
            </w:pPr>
            <w:r>
              <w:rPr>
                <w:rFonts w:ascii="宋体" w:hAnsi="宋体" w:cs="宋体" w:hint="eastAsia"/>
                <w:b/>
                <w:color w:val="000000"/>
                <w:kern w:val="0"/>
                <w:sz w:val="16"/>
                <w:szCs w:val="16"/>
              </w:rPr>
              <w:t>一级指标</w:t>
            </w:r>
          </w:p>
        </w:tc>
        <w:tc>
          <w:tcPr>
            <w:tcW w:w="4085" w:type="dxa"/>
            <w:shd w:val="clear" w:color="auto" w:fill="9CC2E5" w:themeFill="accent1" w:themeFillTint="99"/>
            <w:vAlign w:val="center"/>
          </w:tcPr>
          <w:p w14:paraId="7B7AB75E" w14:textId="77777777" w:rsidR="00FA18DF" w:rsidRDefault="004A4FAE">
            <w:pPr>
              <w:widowControl/>
              <w:spacing w:beforeLines="0" w:afterLines="0" w:line="240" w:lineRule="auto"/>
              <w:jc w:val="center"/>
              <w:rPr>
                <w:rFonts w:ascii="宋体" w:hAnsi="宋体" w:cs="宋体"/>
                <w:b/>
                <w:color w:val="000000"/>
                <w:kern w:val="0"/>
                <w:sz w:val="16"/>
                <w:szCs w:val="16"/>
              </w:rPr>
            </w:pPr>
            <w:r>
              <w:rPr>
                <w:rFonts w:ascii="宋体" w:hAnsi="宋体" w:cs="宋体" w:hint="eastAsia"/>
                <w:b/>
                <w:color w:val="000000"/>
                <w:kern w:val="0"/>
                <w:sz w:val="16"/>
                <w:szCs w:val="16"/>
              </w:rPr>
              <w:t>二级指标</w:t>
            </w:r>
          </w:p>
        </w:tc>
      </w:tr>
      <w:tr w:rsidR="00FA18DF" w14:paraId="6E570322" w14:textId="77777777">
        <w:trPr>
          <w:trHeight w:val="437"/>
          <w:jc w:val="center"/>
        </w:trPr>
        <w:tc>
          <w:tcPr>
            <w:tcW w:w="1838" w:type="dxa"/>
            <w:vMerge w:val="restart"/>
            <w:shd w:val="clear" w:color="auto" w:fill="auto"/>
            <w:vAlign w:val="center"/>
          </w:tcPr>
          <w:p w14:paraId="10450907" w14:textId="77777777" w:rsidR="00FA18DF" w:rsidRDefault="004A4FAE">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资本和杠杆情况</w:t>
            </w:r>
          </w:p>
        </w:tc>
        <w:tc>
          <w:tcPr>
            <w:tcW w:w="4085" w:type="dxa"/>
            <w:shd w:val="clear" w:color="auto" w:fill="auto"/>
            <w:vAlign w:val="center"/>
          </w:tcPr>
          <w:p w14:paraId="437804A5"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资本充足率（与宏观审慎资本充足率C*作比较）</w:t>
            </w:r>
          </w:p>
        </w:tc>
      </w:tr>
      <w:tr w:rsidR="00FA18DF" w14:paraId="795135EF" w14:textId="77777777">
        <w:trPr>
          <w:trHeight w:val="401"/>
          <w:jc w:val="center"/>
        </w:trPr>
        <w:tc>
          <w:tcPr>
            <w:tcW w:w="1838" w:type="dxa"/>
            <w:vMerge/>
            <w:vAlign w:val="center"/>
          </w:tcPr>
          <w:p w14:paraId="1B201D59" w14:textId="77777777" w:rsidR="00FA18DF" w:rsidRDefault="00FA18DF">
            <w:pPr>
              <w:widowControl/>
              <w:spacing w:beforeLines="0" w:afterLines="0" w:line="240" w:lineRule="auto"/>
              <w:jc w:val="center"/>
              <w:rPr>
                <w:rFonts w:ascii="宋体" w:hAnsi="宋体" w:cs="宋体"/>
                <w:color w:val="000000"/>
                <w:kern w:val="0"/>
                <w:sz w:val="16"/>
                <w:szCs w:val="16"/>
              </w:rPr>
            </w:pPr>
          </w:p>
        </w:tc>
        <w:tc>
          <w:tcPr>
            <w:tcW w:w="4085" w:type="dxa"/>
            <w:shd w:val="clear" w:color="auto" w:fill="auto"/>
            <w:vAlign w:val="center"/>
          </w:tcPr>
          <w:p w14:paraId="3A12ABAF"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杠杆率</w:t>
            </w:r>
          </w:p>
        </w:tc>
      </w:tr>
      <w:tr w:rsidR="00FA18DF" w14:paraId="4489A112" w14:textId="77777777">
        <w:trPr>
          <w:trHeight w:val="406"/>
          <w:jc w:val="center"/>
        </w:trPr>
        <w:tc>
          <w:tcPr>
            <w:tcW w:w="1838" w:type="dxa"/>
            <w:vMerge w:val="restart"/>
            <w:shd w:val="clear" w:color="auto" w:fill="auto"/>
            <w:vAlign w:val="center"/>
          </w:tcPr>
          <w:p w14:paraId="3B8EF81A" w14:textId="77777777" w:rsidR="00FA18DF" w:rsidRDefault="004A4FAE">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流动性</w:t>
            </w:r>
          </w:p>
        </w:tc>
        <w:tc>
          <w:tcPr>
            <w:tcW w:w="4085" w:type="dxa"/>
            <w:shd w:val="clear" w:color="auto" w:fill="auto"/>
            <w:vAlign w:val="center"/>
          </w:tcPr>
          <w:p w14:paraId="76D0D509"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流动性覆盖率</w:t>
            </w:r>
          </w:p>
        </w:tc>
      </w:tr>
      <w:tr w:rsidR="00FA18DF" w14:paraId="46393360" w14:textId="77777777">
        <w:trPr>
          <w:trHeight w:val="398"/>
          <w:jc w:val="center"/>
        </w:trPr>
        <w:tc>
          <w:tcPr>
            <w:tcW w:w="1838" w:type="dxa"/>
            <w:vMerge/>
            <w:shd w:val="clear" w:color="auto" w:fill="auto"/>
            <w:vAlign w:val="center"/>
          </w:tcPr>
          <w:p w14:paraId="6EF51178" w14:textId="77777777" w:rsidR="00FA18DF" w:rsidRDefault="00FA18DF">
            <w:pPr>
              <w:widowControl/>
              <w:spacing w:beforeLines="0" w:afterLines="0" w:line="240" w:lineRule="auto"/>
              <w:jc w:val="center"/>
              <w:rPr>
                <w:rFonts w:ascii="宋体" w:hAnsi="宋体" w:cs="宋体"/>
                <w:color w:val="000000"/>
                <w:kern w:val="0"/>
                <w:sz w:val="16"/>
                <w:szCs w:val="16"/>
              </w:rPr>
            </w:pPr>
          </w:p>
        </w:tc>
        <w:tc>
          <w:tcPr>
            <w:tcW w:w="4085" w:type="dxa"/>
            <w:shd w:val="clear" w:color="auto" w:fill="auto"/>
            <w:vAlign w:val="center"/>
          </w:tcPr>
          <w:p w14:paraId="4AAC11F1"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遵守准备金制度情况</w:t>
            </w:r>
          </w:p>
        </w:tc>
      </w:tr>
      <w:tr w:rsidR="00FA18DF" w14:paraId="1BC3BA1C" w14:textId="77777777">
        <w:trPr>
          <w:trHeight w:val="419"/>
          <w:jc w:val="center"/>
        </w:trPr>
        <w:tc>
          <w:tcPr>
            <w:tcW w:w="1838" w:type="dxa"/>
            <w:vMerge w:val="restart"/>
            <w:shd w:val="clear" w:color="auto" w:fill="auto"/>
            <w:vAlign w:val="center"/>
          </w:tcPr>
          <w:p w14:paraId="1B74C823" w14:textId="77777777" w:rsidR="00FA18DF" w:rsidRDefault="004A4FAE">
            <w:pPr>
              <w:widowControl/>
              <w:spacing w:beforeLines="0" w:afterLines="0" w:line="240" w:lineRule="auto"/>
              <w:jc w:val="center"/>
              <w:rPr>
                <w:rFonts w:ascii="宋体" w:hAnsi="宋体" w:cs="宋体"/>
                <w:color w:val="000000"/>
                <w:kern w:val="0"/>
                <w:sz w:val="16"/>
                <w:szCs w:val="16"/>
              </w:rPr>
            </w:pPr>
            <w:r>
              <w:rPr>
                <w:rFonts w:ascii="宋体" w:hAnsi="宋体" w:cs="宋体" w:hint="eastAsia"/>
                <w:color w:val="000000"/>
                <w:kern w:val="0"/>
                <w:sz w:val="16"/>
                <w:szCs w:val="16"/>
              </w:rPr>
              <w:t>资产质量</w:t>
            </w:r>
          </w:p>
        </w:tc>
        <w:tc>
          <w:tcPr>
            <w:tcW w:w="4085" w:type="dxa"/>
            <w:shd w:val="clear" w:color="auto" w:fill="auto"/>
            <w:vAlign w:val="center"/>
          </w:tcPr>
          <w:p w14:paraId="6A2EAD85"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不良贷款率</w:t>
            </w:r>
          </w:p>
        </w:tc>
      </w:tr>
      <w:tr w:rsidR="00FA18DF" w14:paraId="3522F4E7" w14:textId="77777777">
        <w:trPr>
          <w:trHeight w:val="397"/>
          <w:jc w:val="center"/>
        </w:trPr>
        <w:tc>
          <w:tcPr>
            <w:tcW w:w="1838" w:type="dxa"/>
            <w:vMerge/>
            <w:vAlign w:val="center"/>
          </w:tcPr>
          <w:p w14:paraId="3EC78223" w14:textId="77777777" w:rsidR="00FA18DF" w:rsidRDefault="00FA18DF">
            <w:pPr>
              <w:widowControl/>
              <w:spacing w:beforeLines="0" w:afterLines="0" w:line="240" w:lineRule="auto"/>
              <w:jc w:val="center"/>
              <w:rPr>
                <w:rFonts w:ascii="宋体" w:hAnsi="宋体" w:cs="宋体"/>
                <w:color w:val="000000"/>
                <w:kern w:val="0"/>
                <w:sz w:val="16"/>
                <w:szCs w:val="16"/>
              </w:rPr>
            </w:pPr>
          </w:p>
        </w:tc>
        <w:tc>
          <w:tcPr>
            <w:tcW w:w="4085" w:type="dxa"/>
            <w:shd w:val="clear" w:color="auto" w:fill="auto"/>
            <w:vAlign w:val="center"/>
          </w:tcPr>
          <w:p w14:paraId="06D85AE0" w14:textId="77777777" w:rsidR="00FA18DF" w:rsidRDefault="004A4FAE">
            <w:pPr>
              <w:widowControl/>
              <w:spacing w:beforeLines="0" w:afterLines="0" w:line="240" w:lineRule="auto"/>
              <w:jc w:val="left"/>
              <w:rPr>
                <w:rFonts w:ascii="宋体" w:hAnsi="宋体" w:cs="宋体"/>
                <w:color w:val="000000"/>
                <w:kern w:val="0"/>
                <w:sz w:val="16"/>
                <w:szCs w:val="16"/>
              </w:rPr>
            </w:pPr>
            <w:r>
              <w:rPr>
                <w:rFonts w:ascii="宋体" w:hAnsi="宋体" w:cs="宋体" w:hint="eastAsia"/>
                <w:color w:val="000000"/>
                <w:kern w:val="0"/>
                <w:sz w:val="16"/>
                <w:szCs w:val="16"/>
              </w:rPr>
              <w:t>拨备覆盖率</w:t>
            </w:r>
          </w:p>
        </w:tc>
      </w:tr>
    </w:tbl>
    <w:p w14:paraId="191A1E3B" w14:textId="77777777" w:rsidR="008B4F40" w:rsidRDefault="008B4F40" w:rsidP="00F94764">
      <w:pPr>
        <w:spacing w:before="156" w:after="156"/>
      </w:pPr>
    </w:p>
    <w:p w14:paraId="1A068EE2" w14:textId="77777777" w:rsidR="008B4F40" w:rsidRDefault="008B4F40" w:rsidP="00F94764">
      <w:pPr>
        <w:spacing w:before="156" w:after="156"/>
        <w:rPr>
          <w:kern w:val="44"/>
          <w:sz w:val="24"/>
          <w:szCs w:val="44"/>
        </w:rPr>
      </w:pPr>
      <w:r>
        <w:br w:type="page"/>
      </w:r>
    </w:p>
    <w:p w14:paraId="08A43897" w14:textId="77777777" w:rsidR="004551CE" w:rsidRDefault="006F42D5" w:rsidP="006F42D5">
      <w:pPr>
        <w:pStyle w:val="1"/>
      </w:pPr>
      <w:bookmarkStart w:id="29" w:name="_Toc120803405"/>
      <w:r w:rsidRPr="004551CE">
        <w:rPr>
          <w:rFonts w:hint="eastAsia"/>
        </w:rPr>
        <w:lastRenderedPageBreak/>
        <w:t>济安金信</w:t>
      </w:r>
      <w:r w:rsidR="00676E86" w:rsidRPr="004551CE">
        <w:rPr>
          <w:rFonts w:hint="eastAsia"/>
        </w:rPr>
        <w:t>简介</w:t>
      </w:r>
      <w:bookmarkEnd w:id="29"/>
    </w:p>
    <w:p w14:paraId="1F1BAD15" w14:textId="77777777" w:rsidR="004551CE" w:rsidRPr="004551CE" w:rsidRDefault="004551CE" w:rsidP="004551CE">
      <w:pPr>
        <w:spacing w:before="156" w:after="156"/>
        <w:ind w:firstLine="420"/>
        <w:rPr>
          <w:rFonts w:ascii="宋体" w:hAnsi="宋体"/>
          <w:szCs w:val="21"/>
        </w:rPr>
      </w:pPr>
      <w:r w:rsidRPr="004551CE">
        <w:rPr>
          <w:rFonts w:ascii="宋体" w:hAnsi="宋体"/>
          <w:szCs w:val="21"/>
        </w:rPr>
        <w:t>北京济安金信科技有限公司（www.jajx.com）成立于2001年4月，是专业从事金融工程研究、设计开发高端金融应用软件并提供专业数据分析服务的金融科技企业。主要客户</w:t>
      </w:r>
      <w:r w:rsidR="00D5009B">
        <w:rPr>
          <w:rFonts w:ascii="宋体" w:hAnsi="宋体" w:hint="eastAsia"/>
          <w:szCs w:val="21"/>
        </w:rPr>
        <w:t>包括</w:t>
      </w:r>
      <w:r w:rsidRPr="004551CE">
        <w:rPr>
          <w:rFonts w:ascii="宋体" w:hAnsi="宋体"/>
          <w:szCs w:val="21"/>
        </w:rPr>
        <w:t>金融监管机构、商业银行、基金公司、证券公司、投资公司等金融机构，具有深厚的技术积累、强大的研发能力和行业资源优势。</w:t>
      </w:r>
    </w:p>
    <w:p w14:paraId="03CBC943"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济安金信牵头起草国家标准GB/T 36618—2018《信息安全技术 金融信息服务安全规范》，承担国家高技术研究发展计划“863”信息技术领域重大应用项目，被国家经济贸易委员会列入国家重点技术创新项目计划，列入北京市高新技术转化成果，并获得北京市科学技术奖等多项荣誉。济安金信作为高新技术企业，拥有“软件企业”、“软件产品”双软认证，具有ISO9001质量管理体系认证。</w:t>
      </w:r>
    </w:p>
    <w:p w14:paraId="3BF4BF85"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济安金信是国内具有公开评级资格的</w:t>
      </w:r>
      <w:proofErr w:type="gramStart"/>
      <w:r w:rsidRPr="004551CE">
        <w:rPr>
          <w:rFonts w:ascii="宋体" w:hAnsi="宋体" w:hint="eastAsia"/>
          <w:szCs w:val="21"/>
        </w:rPr>
        <w:t>独立第三</w:t>
      </w:r>
      <w:proofErr w:type="gramEnd"/>
      <w:r w:rsidRPr="004551CE">
        <w:rPr>
          <w:rFonts w:ascii="宋体" w:hAnsi="宋体" w:hint="eastAsia"/>
          <w:szCs w:val="21"/>
        </w:rPr>
        <w:t>方证券投资基金评价机构，并在中国证监会和中国证券投资基金业协会正式备案。基金评价中心对基金产品、基金公司、基金经理进行评价，具有完全独立的基金评价理论体系。秉承科学严谨、维度全面、客观公正的原则，从盈利能力、抗风险能力、业绩稳定性、选股能力、</w:t>
      </w:r>
      <w:proofErr w:type="gramStart"/>
      <w:r w:rsidRPr="004551CE">
        <w:rPr>
          <w:rFonts w:ascii="宋体" w:hAnsi="宋体" w:hint="eastAsia"/>
          <w:szCs w:val="21"/>
        </w:rPr>
        <w:t>选基能力</w:t>
      </w:r>
      <w:proofErr w:type="gramEnd"/>
      <w:r w:rsidRPr="004551CE">
        <w:rPr>
          <w:rFonts w:ascii="宋体" w:hAnsi="宋体" w:hint="eastAsia"/>
          <w:szCs w:val="21"/>
        </w:rPr>
        <w:t>、择时能力、基准跟踪能力、超额收益能力、整体费用</w:t>
      </w:r>
      <w:r w:rsidR="00D5009B">
        <w:rPr>
          <w:rFonts w:ascii="宋体" w:hAnsi="宋体" w:hint="eastAsia"/>
          <w:szCs w:val="21"/>
        </w:rPr>
        <w:t>、</w:t>
      </w:r>
      <w:r w:rsidRPr="004551CE">
        <w:rPr>
          <w:rFonts w:ascii="宋体" w:hAnsi="宋体" w:hint="eastAsia"/>
          <w:szCs w:val="21"/>
        </w:rPr>
        <w:t>规模适度性（公司适用）</w:t>
      </w:r>
      <w:r w:rsidR="00D5009B">
        <w:rPr>
          <w:rFonts w:ascii="宋体" w:hAnsi="宋体" w:hint="eastAsia"/>
          <w:szCs w:val="21"/>
        </w:rPr>
        <w:t>和业绩基准偏离（公司适用）十一</w:t>
      </w:r>
      <w:r w:rsidRPr="004551CE">
        <w:rPr>
          <w:rFonts w:ascii="宋体" w:hAnsi="宋体" w:hint="eastAsia"/>
          <w:szCs w:val="21"/>
        </w:rPr>
        <w:t>大维</w:t>
      </w:r>
      <w:proofErr w:type="gramStart"/>
      <w:r w:rsidRPr="004551CE">
        <w:rPr>
          <w:rFonts w:ascii="宋体" w:hAnsi="宋体" w:hint="eastAsia"/>
          <w:szCs w:val="21"/>
        </w:rPr>
        <w:t>度考察</w:t>
      </w:r>
      <w:proofErr w:type="gramEnd"/>
      <w:r w:rsidRPr="004551CE">
        <w:rPr>
          <w:rFonts w:ascii="宋体" w:hAnsi="宋体" w:hint="eastAsia"/>
          <w:szCs w:val="21"/>
        </w:rPr>
        <w:t>基金和基金公司的综合实力，针对不同类型的基金从不同维度对基金或基金公司进行单项能力及综合水平的评价。基金评级计算依托于自主研发的“济安金信基金综合评价系统”完成，从基础数据清洗、校验、整合，到算法、参数调整，再到信息数据发布等各个环节，济安金</w:t>
      </w:r>
      <w:proofErr w:type="gramStart"/>
      <w:r w:rsidRPr="004551CE">
        <w:rPr>
          <w:rFonts w:ascii="宋体" w:hAnsi="宋体" w:hint="eastAsia"/>
          <w:szCs w:val="21"/>
        </w:rPr>
        <w:t>信拥有</w:t>
      </w:r>
      <w:proofErr w:type="gramEnd"/>
      <w:r w:rsidRPr="004551CE">
        <w:rPr>
          <w:rFonts w:ascii="宋体" w:hAnsi="宋体" w:hint="eastAsia"/>
          <w:szCs w:val="21"/>
        </w:rPr>
        <w:t>自主开发的完整智能金融应用系统。</w:t>
      </w:r>
    </w:p>
    <w:p w14:paraId="3764234A"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济安金信公司评价中心拥有多维度的上市公司评价体系，辅助投资者掌握上市公司真实的运营状况，提前规避投、融资风险，为投资机构提供准确的投资价值评估分析。中心依托于济安智能金融应用系统，面向上市公司、监管机构、商业银行、投资机构等高端客户群，全方位提供包括公司行业竞争分析报告、审计稽查报告、商业银行信贷评审报告、股票投资价值分析报告等系列报告。自主研发的“商业银行信贷风险预警系统”应用于交通银行上海分行风险监控中的非现场稽查；“股票质押贷款业务系统”被中国农业银行总行作为融资融券业务基准；上市公司审计稽查报告长期以来作为监管机构监管工作的有力工具。</w:t>
      </w:r>
    </w:p>
    <w:p w14:paraId="17AA9CC9"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济安金</w:t>
      </w:r>
      <w:proofErr w:type="gramStart"/>
      <w:r w:rsidRPr="004551CE">
        <w:rPr>
          <w:rFonts w:ascii="宋体" w:hAnsi="宋体" w:hint="eastAsia"/>
          <w:szCs w:val="21"/>
        </w:rPr>
        <w:t>信长期</w:t>
      </w:r>
      <w:proofErr w:type="gramEnd"/>
      <w:r w:rsidRPr="004551CE">
        <w:rPr>
          <w:rFonts w:ascii="宋体" w:hAnsi="宋体" w:hint="eastAsia"/>
          <w:szCs w:val="21"/>
        </w:rPr>
        <w:t>与金融机构保持稳定的交流，善于依据国际标准、结合国内客户需求设计开发具有前瞻性的国产化软件体系，是国内最具可持续研发实力和金融咨询能力的金融软件开发商。公司自主研发了一系列高端金融软件产品：证券行业风险识别、监控与防范技术支持系统、证券投资价值分析系统、基金综合评价系统、基金绩效评估、风险监控与组合管理系统、FOF基金组合与集合理财系统、基金投资顾问系统、基金经理销售终端、基金销售适用性系统、基金超市、金融资产风险管理系统、金融工程教学科研平台、商业银行股票质押贷款业务系统、商业银行内部评级与信贷风险预警系统、上市公司财务分析专家系统、上市</w:t>
      </w:r>
      <w:r w:rsidRPr="004551CE">
        <w:rPr>
          <w:rFonts w:ascii="宋体" w:hAnsi="宋体" w:hint="eastAsia"/>
          <w:szCs w:val="21"/>
        </w:rPr>
        <w:lastRenderedPageBreak/>
        <w:t>公司投资</w:t>
      </w:r>
      <w:proofErr w:type="gramStart"/>
      <w:r w:rsidRPr="004551CE">
        <w:rPr>
          <w:rFonts w:ascii="宋体" w:hAnsi="宋体" w:hint="eastAsia"/>
          <w:szCs w:val="21"/>
        </w:rPr>
        <w:t>研</w:t>
      </w:r>
      <w:proofErr w:type="gramEnd"/>
      <w:r w:rsidRPr="004551CE">
        <w:rPr>
          <w:rFonts w:ascii="宋体" w:hAnsi="宋体" w:hint="eastAsia"/>
          <w:szCs w:val="21"/>
        </w:rPr>
        <w:t>报终端软件、投资情报识别系统软件、量化交易策略投资系统软件，以及信用评级、投资评级、预警评级和违约</w:t>
      </w:r>
      <w:proofErr w:type="gramStart"/>
      <w:r w:rsidRPr="004551CE">
        <w:rPr>
          <w:rFonts w:ascii="宋体" w:hAnsi="宋体" w:hint="eastAsia"/>
          <w:szCs w:val="21"/>
        </w:rPr>
        <w:t>评级四</w:t>
      </w:r>
      <w:proofErr w:type="gramEnd"/>
      <w:r w:rsidRPr="004551CE">
        <w:rPr>
          <w:rFonts w:ascii="宋体" w:hAnsi="宋体" w:hint="eastAsia"/>
          <w:szCs w:val="21"/>
        </w:rPr>
        <w:t>大报告系列，公司研发的系列产品均拥有自主知识产权。</w:t>
      </w:r>
    </w:p>
    <w:p w14:paraId="074D88C4"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济安金信熟悉金融行业发展方向，结合技术创新与积累，承担多项重大项目：中国证监会稽查局“证券行业风险识别、监控与防范技术支持系统”、中国证监会基金部"基金数据报送平台、中国证监会基金</w:t>
      </w:r>
      <w:proofErr w:type="gramStart"/>
      <w:r w:rsidRPr="004551CE">
        <w:rPr>
          <w:rFonts w:ascii="宋体" w:hAnsi="宋体" w:hint="eastAsia"/>
          <w:szCs w:val="21"/>
        </w:rPr>
        <w:t>部基金</w:t>
      </w:r>
      <w:proofErr w:type="gramEnd"/>
      <w:r w:rsidRPr="004551CE">
        <w:rPr>
          <w:rFonts w:ascii="宋体" w:hAnsi="宋体" w:hint="eastAsia"/>
          <w:szCs w:val="21"/>
        </w:rPr>
        <w:t>综合监管系统（FIRST）、基金公平交易预警分析平台、基金销售机构监督系统、基金公司基金产品审批电子报送平台、中国银行业协会“银行业协会信息报送平台”、中国证券投资基金业协会 “电子化报送审核模块技术开发项目”、 中国证券登记结算有限责任公司 “基金销售机构监督系统技术开发项目”、中国证券投资者保护基金有限责任公司 “基金XBRL系统项目开发”、新华社《新华社房地产开发资信评估支持系统》等多个项目均由济安金信设计、开发及运维，其中FIRST系统获得证监会和G20专家团的高度评价，“基金公平交易预警分析监管平台”获得2011年度证券期货行业科学技术奖。</w:t>
      </w:r>
    </w:p>
    <w:p w14:paraId="44846E17"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在互联网金融领域，济安金信</w:t>
      </w:r>
      <w:r w:rsidR="00D5009B">
        <w:rPr>
          <w:rFonts w:ascii="宋体" w:hAnsi="宋体" w:hint="eastAsia"/>
          <w:szCs w:val="21"/>
        </w:rPr>
        <w:t>基于</w:t>
      </w:r>
      <w:r w:rsidRPr="004551CE">
        <w:rPr>
          <w:rFonts w:ascii="宋体" w:hAnsi="宋体" w:hint="eastAsia"/>
          <w:szCs w:val="21"/>
        </w:rPr>
        <w:t>网络信息技术与金融市场拥有的各种优势，布局网络金融的发展战略。2013年4月，济安金信与</w:t>
      </w:r>
      <w:proofErr w:type="gramStart"/>
      <w:r w:rsidRPr="004551CE">
        <w:rPr>
          <w:rFonts w:ascii="宋体" w:hAnsi="宋体" w:hint="eastAsia"/>
          <w:szCs w:val="21"/>
        </w:rPr>
        <w:t>腾讯网</w:t>
      </w:r>
      <w:proofErr w:type="gramEnd"/>
      <w:r w:rsidRPr="004551CE">
        <w:rPr>
          <w:rFonts w:ascii="宋体" w:hAnsi="宋体" w:hint="eastAsia"/>
          <w:szCs w:val="21"/>
        </w:rPr>
        <w:t>正式签约为指数编制发布领域里的战略合作伙伴，济安金信作为指数设计与技术支持单位，与</w:t>
      </w:r>
      <w:proofErr w:type="gramStart"/>
      <w:r w:rsidRPr="004551CE">
        <w:rPr>
          <w:rFonts w:ascii="宋体" w:hAnsi="宋体" w:hint="eastAsia"/>
          <w:szCs w:val="21"/>
        </w:rPr>
        <w:t>腾讯网</w:t>
      </w:r>
      <w:proofErr w:type="gramEnd"/>
      <w:r w:rsidRPr="004551CE">
        <w:rPr>
          <w:rFonts w:ascii="宋体" w:hAnsi="宋体" w:hint="eastAsia"/>
          <w:szCs w:val="21"/>
        </w:rPr>
        <w:t>共同进行</w:t>
      </w:r>
      <w:proofErr w:type="gramStart"/>
      <w:r w:rsidRPr="004551CE">
        <w:rPr>
          <w:rFonts w:ascii="宋体" w:hAnsi="宋体" w:hint="eastAsia"/>
          <w:szCs w:val="21"/>
        </w:rPr>
        <w:t>腾讯济安系列</w:t>
      </w:r>
      <w:proofErr w:type="gramEnd"/>
      <w:r w:rsidRPr="004551CE">
        <w:rPr>
          <w:rFonts w:ascii="宋体" w:hAnsi="宋体" w:hint="eastAsia"/>
          <w:szCs w:val="21"/>
        </w:rPr>
        <w:t>指数项目深层次合作。2013年5月18日双方推出</w:t>
      </w:r>
      <w:proofErr w:type="gramStart"/>
      <w:r w:rsidRPr="004551CE">
        <w:rPr>
          <w:rFonts w:ascii="宋体" w:hAnsi="宋体" w:hint="eastAsia"/>
          <w:szCs w:val="21"/>
        </w:rPr>
        <w:t>腾讯济安价值</w:t>
      </w:r>
      <w:proofErr w:type="gramEnd"/>
      <w:r w:rsidRPr="004551CE">
        <w:rPr>
          <w:rFonts w:ascii="宋体" w:hAnsi="宋体" w:hint="eastAsia"/>
          <w:szCs w:val="21"/>
        </w:rPr>
        <w:t>100指数（000847），迄今为止，</w:t>
      </w:r>
      <w:proofErr w:type="gramStart"/>
      <w:r w:rsidRPr="004551CE">
        <w:rPr>
          <w:rFonts w:ascii="宋体" w:hAnsi="宋体" w:hint="eastAsia"/>
          <w:szCs w:val="21"/>
        </w:rPr>
        <w:t>腾讯济安指数</w:t>
      </w:r>
      <w:proofErr w:type="gramEnd"/>
      <w:r w:rsidRPr="004551CE">
        <w:rPr>
          <w:rFonts w:ascii="宋体" w:hAnsi="宋体" w:hint="eastAsia"/>
          <w:szCs w:val="21"/>
        </w:rPr>
        <w:t>超越国内及国际市场上的主要指数，业绩斐然，吸引了来自国内外金融投资机构的广泛关注。</w:t>
      </w:r>
    </w:p>
    <w:p w14:paraId="27804C9D" w14:textId="0AB1D78B" w:rsidR="004551CE" w:rsidRPr="004551CE" w:rsidRDefault="004551CE" w:rsidP="004551CE">
      <w:pPr>
        <w:spacing w:before="156" w:after="156"/>
        <w:ind w:firstLine="420"/>
        <w:rPr>
          <w:rFonts w:ascii="宋体" w:hAnsi="宋体"/>
          <w:szCs w:val="21"/>
        </w:rPr>
      </w:pPr>
      <w:r w:rsidRPr="004551CE">
        <w:rPr>
          <w:rFonts w:ascii="宋体" w:hAnsi="宋体" w:hint="eastAsia"/>
          <w:szCs w:val="21"/>
        </w:rPr>
        <w:t>2013年</w:t>
      </w:r>
      <w:r w:rsidR="002063C6">
        <w:rPr>
          <w:rFonts w:ascii="宋体" w:hAnsi="宋体" w:hint="eastAsia"/>
          <w:szCs w:val="21"/>
        </w:rPr>
        <w:t>9月30日</w:t>
      </w:r>
      <w:r w:rsidRPr="004551CE">
        <w:rPr>
          <w:rFonts w:ascii="宋体" w:hAnsi="宋体" w:hint="eastAsia"/>
          <w:szCs w:val="21"/>
        </w:rPr>
        <w:t>，济安金信与</w:t>
      </w:r>
      <w:proofErr w:type="gramStart"/>
      <w:r w:rsidRPr="004551CE">
        <w:rPr>
          <w:rFonts w:ascii="宋体" w:hAnsi="宋体" w:hint="eastAsia"/>
          <w:szCs w:val="21"/>
        </w:rPr>
        <w:t>腾讯网再次</w:t>
      </w:r>
      <w:proofErr w:type="gramEnd"/>
      <w:r w:rsidRPr="004551CE">
        <w:rPr>
          <w:rFonts w:ascii="宋体" w:hAnsi="宋体" w:hint="eastAsia"/>
          <w:szCs w:val="21"/>
        </w:rPr>
        <w:t>联袂在北京召开“中国企业年金</w:t>
      </w:r>
      <w:r>
        <w:rPr>
          <w:rFonts w:ascii="宋体" w:hAnsi="宋体" w:hint="eastAsia"/>
          <w:szCs w:val="21"/>
        </w:rPr>
        <w:t>·</w:t>
      </w:r>
      <w:r w:rsidRPr="004551CE">
        <w:rPr>
          <w:rFonts w:ascii="宋体" w:hAnsi="宋体" w:hint="eastAsia"/>
          <w:szCs w:val="21"/>
        </w:rPr>
        <w:t>济安腾讯系列指数”发布会，该指数是国内唯一按照人力资源与社会保障部养老金资产配置刚性要求构建的业绩基准指数，可为规模超过</w:t>
      </w:r>
      <w:r>
        <w:rPr>
          <w:rFonts w:ascii="宋体" w:hAnsi="宋体" w:hint="eastAsia"/>
          <w:szCs w:val="21"/>
        </w:rPr>
        <w:t>万亿</w:t>
      </w:r>
      <w:r w:rsidRPr="004551CE">
        <w:rPr>
          <w:rFonts w:ascii="宋体" w:hAnsi="宋体" w:hint="eastAsia"/>
          <w:szCs w:val="21"/>
        </w:rPr>
        <w:t>的企业年金投资管理市场建立公正、客观、权威的评判标准，填补中国社会保障领域的一项空白，对机构投资者、养老金投资、社保投资等具有重要意义。指数以全市场三星级基金为投资标的，在《企业年金基金管理办法》规定的资产配置及比例限制内，按权益类基金占比构建了保守型、防御型、平衡型、积极型</w:t>
      </w:r>
      <w:r>
        <w:rPr>
          <w:rFonts w:ascii="宋体" w:hAnsi="宋体" w:hint="eastAsia"/>
          <w:szCs w:val="21"/>
        </w:rPr>
        <w:t>、</w:t>
      </w:r>
      <w:r w:rsidRPr="004551CE">
        <w:rPr>
          <w:rFonts w:ascii="宋体" w:hAnsi="宋体" w:hint="eastAsia"/>
          <w:szCs w:val="21"/>
        </w:rPr>
        <w:t>激进型</w:t>
      </w:r>
      <w:r>
        <w:rPr>
          <w:rFonts w:ascii="宋体" w:hAnsi="宋体" w:hint="eastAsia"/>
          <w:szCs w:val="21"/>
        </w:rPr>
        <w:t>与风险型</w:t>
      </w:r>
      <w:r>
        <w:rPr>
          <w:rFonts w:ascii="宋体" w:hAnsi="宋体"/>
          <w:szCs w:val="21"/>
        </w:rPr>
        <w:t>6</w:t>
      </w:r>
      <w:r w:rsidRPr="004551CE">
        <w:rPr>
          <w:rFonts w:ascii="宋体" w:hAnsi="宋体" w:hint="eastAsia"/>
          <w:szCs w:val="21"/>
        </w:rPr>
        <w:t>个分指数。迄今为止，</w:t>
      </w:r>
      <w:r>
        <w:rPr>
          <w:rFonts w:ascii="宋体" w:hAnsi="宋体"/>
          <w:szCs w:val="21"/>
        </w:rPr>
        <w:t>6</w:t>
      </w:r>
      <w:r w:rsidRPr="004551CE">
        <w:rPr>
          <w:rFonts w:ascii="宋体" w:hAnsi="宋体" w:hint="eastAsia"/>
          <w:szCs w:val="21"/>
        </w:rPr>
        <w:t>个分指数的业绩表现与稳定性均优于同期沪深300指数，已作为中国证券投资基金业</w:t>
      </w:r>
      <w:proofErr w:type="gramStart"/>
      <w:r w:rsidRPr="004551CE">
        <w:rPr>
          <w:rFonts w:ascii="宋体" w:hAnsi="宋体" w:hint="eastAsia"/>
          <w:szCs w:val="21"/>
        </w:rPr>
        <w:t>协会官网推荐</w:t>
      </w:r>
      <w:proofErr w:type="gramEnd"/>
      <w:r w:rsidRPr="004551CE">
        <w:rPr>
          <w:rFonts w:ascii="宋体" w:hAnsi="宋体" w:hint="eastAsia"/>
          <w:szCs w:val="21"/>
        </w:rPr>
        <w:t>的业绩标准，受到多家金融机构的关注。</w:t>
      </w:r>
    </w:p>
    <w:p w14:paraId="0007D7DD"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2018年6月，济安金</w:t>
      </w:r>
      <w:proofErr w:type="gramStart"/>
      <w:r w:rsidRPr="004551CE">
        <w:rPr>
          <w:rFonts w:ascii="宋体" w:hAnsi="宋体" w:hint="eastAsia"/>
          <w:szCs w:val="21"/>
        </w:rPr>
        <w:t>信发布</w:t>
      </w:r>
      <w:proofErr w:type="gramEnd"/>
      <w:r w:rsidRPr="004551CE">
        <w:rPr>
          <w:rFonts w:ascii="宋体" w:hAnsi="宋体" w:hint="eastAsia"/>
          <w:szCs w:val="21"/>
        </w:rPr>
        <w:t>中国证券投资基金市场展望FOF指数，“自下而上”进行配置的“中国证券投资基金市场展望FOF指数”可为金融产品在不同市场条件下的大类配置提供参考依据，展示了资本市场的发展前景。该FOF指数不仅为方兴未艾的FOF基金提供了业绩基准，而且为商业银行、证券公司和第三</w:t>
      </w:r>
      <w:proofErr w:type="gramStart"/>
      <w:r w:rsidRPr="004551CE">
        <w:rPr>
          <w:rFonts w:ascii="宋体" w:hAnsi="宋体" w:hint="eastAsia"/>
          <w:szCs w:val="21"/>
        </w:rPr>
        <w:t>方基金</w:t>
      </w:r>
      <w:proofErr w:type="gramEnd"/>
      <w:r w:rsidRPr="004551CE">
        <w:rPr>
          <w:rFonts w:ascii="宋体" w:hAnsi="宋体" w:hint="eastAsia"/>
          <w:szCs w:val="21"/>
        </w:rPr>
        <w:t>销售机构展现了基金市场的前景以及行销指引方向。</w:t>
      </w:r>
    </w:p>
    <w:p w14:paraId="47F0EEEF" w14:textId="77777777" w:rsidR="004551CE" w:rsidRPr="004551CE" w:rsidRDefault="004551CE" w:rsidP="004551CE">
      <w:pPr>
        <w:spacing w:before="156" w:after="156"/>
        <w:ind w:firstLine="420"/>
        <w:rPr>
          <w:rFonts w:ascii="宋体" w:hAnsi="宋体"/>
          <w:szCs w:val="21"/>
        </w:rPr>
      </w:pPr>
      <w:r w:rsidRPr="004551CE">
        <w:rPr>
          <w:rFonts w:ascii="宋体" w:hAnsi="宋体" w:hint="eastAsia"/>
          <w:szCs w:val="21"/>
        </w:rPr>
        <w:t>厚积薄发，济安金信一直在金融科技发展的道路上砥砺前行。</w:t>
      </w:r>
    </w:p>
    <w:p w14:paraId="010B22C4" w14:textId="77777777" w:rsidR="004551CE" w:rsidRPr="004551CE" w:rsidRDefault="004551CE" w:rsidP="004551CE">
      <w:pPr>
        <w:spacing w:before="156" w:after="156"/>
        <w:rPr>
          <w:rFonts w:ascii="黑体" w:eastAsia="黑体" w:hAnsi="黑体"/>
          <w:sz w:val="24"/>
        </w:rPr>
      </w:pPr>
    </w:p>
    <w:p w14:paraId="23417573" w14:textId="77777777" w:rsidR="006F42D5" w:rsidRDefault="006F42D5" w:rsidP="006F42D5">
      <w:pPr>
        <w:pStyle w:val="1"/>
      </w:pPr>
      <w:r w:rsidRPr="004551CE">
        <w:br w:type="page"/>
      </w:r>
      <w:r>
        <w:lastRenderedPageBreak/>
        <w:t xml:space="preserve"> </w:t>
      </w:r>
    </w:p>
    <w:p w14:paraId="214371C1" w14:textId="77777777" w:rsidR="006F42D5" w:rsidRPr="006F42D5" w:rsidRDefault="006F42D5">
      <w:pPr>
        <w:widowControl/>
        <w:spacing w:beforeLines="0" w:afterLines="0" w:line="240" w:lineRule="auto"/>
        <w:jc w:val="left"/>
        <w:rPr>
          <w:rFonts w:ascii="宋体" w:hAnsi="宋体"/>
        </w:rPr>
      </w:pPr>
    </w:p>
    <w:p w14:paraId="336FC834" w14:textId="77777777" w:rsidR="009A2753" w:rsidRPr="006F42D5" w:rsidRDefault="009A2753">
      <w:pPr>
        <w:widowControl/>
        <w:spacing w:beforeLines="0" w:afterLines="0" w:line="240" w:lineRule="auto"/>
        <w:jc w:val="left"/>
        <w:rPr>
          <w:rFonts w:ascii="宋体" w:hAnsi="宋体"/>
        </w:rPr>
      </w:pPr>
    </w:p>
    <w:p w14:paraId="62602EDE" w14:textId="77777777" w:rsidR="009A2753" w:rsidRDefault="009A2753" w:rsidP="009A2753">
      <w:pPr>
        <w:spacing w:before="156" w:after="156"/>
      </w:pPr>
      <w:r>
        <w:rPr>
          <w:noProof/>
        </w:rPr>
        <w:drawing>
          <wp:anchor distT="0" distB="0" distL="0" distR="0" simplePos="0" relativeHeight="251660288" behindDoc="1" locked="0" layoutInCell="1" allowOverlap="1" wp14:anchorId="36121399" wp14:editId="6E86B0D1">
            <wp:simplePos x="0" y="0"/>
            <wp:positionH relativeFrom="page">
              <wp:align>right</wp:align>
            </wp:positionH>
            <wp:positionV relativeFrom="page">
              <wp:align>bottom</wp:align>
            </wp:positionV>
            <wp:extent cx="7556500" cy="11451265"/>
            <wp:effectExtent l="0" t="0" r="6350" b="0"/>
            <wp:wrapNone/>
            <wp:docPr id="7" name="image12.png"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2.png" descr="图片包含 图形用户界面&#10;&#10;描述已自动生成"/>
                    <pic:cNvPicPr/>
                  </pic:nvPicPr>
                  <pic:blipFill>
                    <a:blip r:embed="rId15" cstate="print"/>
                    <a:stretch>
                      <a:fillRect/>
                    </a:stretch>
                  </pic:blipFill>
                  <pic:spPr>
                    <a:xfrm>
                      <a:off x="0" y="0"/>
                      <a:ext cx="7556500" cy="11451265"/>
                    </a:xfrm>
                    <a:prstGeom prst="rect">
                      <a:avLst/>
                    </a:prstGeom>
                  </pic:spPr>
                </pic:pic>
              </a:graphicData>
            </a:graphic>
          </wp:anchor>
        </w:drawing>
      </w:r>
    </w:p>
    <w:p w14:paraId="1EF2F725" w14:textId="77777777" w:rsidR="009A2753" w:rsidRDefault="009A2753" w:rsidP="009A2753">
      <w:pPr>
        <w:pStyle w:val="af"/>
        <w:spacing w:before="156" w:after="156"/>
        <w:ind w:left="5250"/>
        <w:rPr>
          <w:rFonts w:ascii="黑体"/>
          <w:lang w:eastAsia="zh-CN"/>
        </w:rPr>
      </w:pPr>
    </w:p>
    <w:p w14:paraId="6A00053B" w14:textId="77777777" w:rsidR="009A2753" w:rsidRDefault="009A2753" w:rsidP="009A2753">
      <w:pPr>
        <w:pStyle w:val="af"/>
        <w:spacing w:before="156" w:after="156"/>
        <w:ind w:left="5250"/>
        <w:rPr>
          <w:rFonts w:ascii="黑体"/>
          <w:lang w:eastAsia="zh-CN"/>
        </w:rPr>
      </w:pPr>
    </w:p>
    <w:p w14:paraId="1DD58A84" w14:textId="77777777" w:rsidR="009A2753" w:rsidRDefault="009A2753" w:rsidP="009A2753">
      <w:pPr>
        <w:pStyle w:val="af"/>
        <w:spacing w:before="156" w:after="156"/>
        <w:ind w:left="5250"/>
        <w:rPr>
          <w:rFonts w:ascii="黑体"/>
          <w:lang w:eastAsia="zh-CN"/>
        </w:rPr>
      </w:pPr>
    </w:p>
    <w:p w14:paraId="242FBAE1" w14:textId="77777777" w:rsidR="009A2753" w:rsidRDefault="009A2753" w:rsidP="009A2753">
      <w:pPr>
        <w:pStyle w:val="af"/>
        <w:spacing w:before="156" w:after="156"/>
        <w:ind w:left="5250"/>
        <w:rPr>
          <w:rFonts w:ascii="黑体"/>
          <w:lang w:eastAsia="zh-CN"/>
        </w:rPr>
      </w:pPr>
    </w:p>
    <w:p w14:paraId="562103CF" w14:textId="77777777" w:rsidR="009A2753" w:rsidRDefault="009A2753" w:rsidP="009A2753">
      <w:pPr>
        <w:pStyle w:val="af"/>
        <w:spacing w:before="156" w:after="156"/>
        <w:ind w:left="5250"/>
        <w:rPr>
          <w:rFonts w:ascii="黑体"/>
          <w:lang w:eastAsia="zh-CN"/>
        </w:rPr>
      </w:pPr>
    </w:p>
    <w:p w14:paraId="4B9BED45" w14:textId="77777777" w:rsidR="009A2753" w:rsidRDefault="009A2753" w:rsidP="009A2753">
      <w:pPr>
        <w:pStyle w:val="af"/>
        <w:spacing w:before="156" w:after="156"/>
        <w:ind w:left="5250"/>
        <w:rPr>
          <w:rFonts w:ascii="黑体"/>
          <w:lang w:eastAsia="zh-CN"/>
        </w:rPr>
      </w:pPr>
    </w:p>
    <w:p w14:paraId="37EA5E70" w14:textId="77777777" w:rsidR="009A2753" w:rsidRDefault="009A2753" w:rsidP="009A2753">
      <w:pPr>
        <w:pStyle w:val="af"/>
        <w:spacing w:before="156" w:after="156"/>
        <w:ind w:left="5250"/>
        <w:rPr>
          <w:rFonts w:ascii="黑体"/>
          <w:lang w:eastAsia="zh-CN"/>
        </w:rPr>
      </w:pPr>
    </w:p>
    <w:p w14:paraId="3535B785" w14:textId="77777777" w:rsidR="009A2753" w:rsidRDefault="009A2753" w:rsidP="009A2753">
      <w:pPr>
        <w:pStyle w:val="af"/>
        <w:spacing w:before="156" w:after="156"/>
        <w:ind w:left="5250"/>
        <w:rPr>
          <w:rFonts w:ascii="黑体"/>
          <w:lang w:eastAsia="zh-CN"/>
        </w:rPr>
      </w:pPr>
    </w:p>
    <w:p w14:paraId="68CE3212" w14:textId="77777777" w:rsidR="009A2753" w:rsidRDefault="009A2753" w:rsidP="009A2753">
      <w:pPr>
        <w:pStyle w:val="af"/>
        <w:spacing w:before="156" w:after="156"/>
        <w:ind w:left="5250"/>
        <w:rPr>
          <w:rFonts w:ascii="黑体"/>
          <w:lang w:eastAsia="zh-CN"/>
        </w:rPr>
      </w:pPr>
    </w:p>
    <w:p w14:paraId="4963C4B0" w14:textId="77777777" w:rsidR="009A2753" w:rsidRDefault="009A2753" w:rsidP="009A2753">
      <w:pPr>
        <w:pStyle w:val="af"/>
        <w:spacing w:before="156" w:after="156"/>
        <w:ind w:left="5250"/>
        <w:rPr>
          <w:rFonts w:ascii="黑体"/>
          <w:lang w:eastAsia="zh-CN"/>
        </w:rPr>
      </w:pPr>
    </w:p>
    <w:p w14:paraId="137D8036" w14:textId="77777777" w:rsidR="009A2753" w:rsidRDefault="009A2753" w:rsidP="009A2753">
      <w:pPr>
        <w:pStyle w:val="af"/>
        <w:spacing w:before="156" w:after="156"/>
        <w:ind w:left="5250"/>
        <w:rPr>
          <w:rFonts w:ascii="黑体"/>
          <w:lang w:eastAsia="zh-CN"/>
        </w:rPr>
      </w:pPr>
    </w:p>
    <w:p w14:paraId="50AC5D26" w14:textId="77777777" w:rsidR="009A2753" w:rsidRDefault="009A2753" w:rsidP="009A2753">
      <w:pPr>
        <w:pStyle w:val="af"/>
        <w:spacing w:before="156" w:after="156"/>
        <w:ind w:left="5250"/>
        <w:rPr>
          <w:rFonts w:ascii="黑体"/>
          <w:lang w:eastAsia="zh-CN"/>
        </w:rPr>
      </w:pPr>
    </w:p>
    <w:p w14:paraId="7F7E6A38" w14:textId="77777777" w:rsidR="006F42D5" w:rsidRDefault="006F42D5" w:rsidP="009A2753">
      <w:pPr>
        <w:pStyle w:val="af"/>
        <w:spacing w:before="156" w:after="156"/>
        <w:ind w:left="5250"/>
        <w:rPr>
          <w:rFonts w:ascii="黑体"/>
          <w:lang w:eastAsia="zh-CN"/>
        </w:rPr>
      </w:pPr>
    </w:p>
    <w:p w14:paraId="2FBDEA5E" w14:textId="77777777" w:rsidR="006F42D5" w:rsidRDefault="006F42D5" w:rsidP="009A2753">
      <w:pPr>
        <w:pStyle w:val="af"/>
        <w:spacing w:before="156" w:after="156"/>
        <w:ind w:left="5250"/>
        <w:rPr>
          <w:rFonts w:ascii="黑体"/>
          <w:lang w:eastAsia="zh-CN"/>
        </w:rPr>
      </w:pPr>
    </w:p>
    <w:p w14:paraId="23D4F416" w14:textId="77777777" w:rsidR="006F42D5" w:rsidRDefault="006F42D5" w:rsidP="009A2753">
      <w:pPr>
        <w:pStyle w:val="af"/>
        <w:spacing w:before="156" w:after="156"/>
        <w:ind w:left="5250"/>
        <w:rPr>
          <w:rFonts w:ascii="黑体"/>
          <w:lang w:eastAsia="zh-CN"/>
        </w:rPr>
      </w:pPr>
    </w:p>
    <w:p w14:paraId="3BA4C4F6" w14:textId="77777777" w:rsidR="006F42D5" w:rsidRDefault="006F42D5" w:rsidP="009A2753">
      <w:pPr>
        <w:pStyle w:val="af"/>
        <w:spacing w:before="156" w:after="156"/>
        <w:ind w:left="5250"/>
        <w:rPr>
          <w:rFonts w:ascii="黑体"/>
          <w:lang w:eastAsia="zh-CN"/>
        </w:rPr>
      </w:pPr>
    </w:p>
    <w:p w14:paraId="3B24EA75" w14:textId="77777777" w:rsidR="006F42D5" w:rsidRDefault="006F42D5" w:rsidP="009A2753">
      <w:pPr>
        <w:pStyle w:val="af"/>
        <w:spacing w:before="156" w:after="156"/>
        <w:ind w:left="5250"/>
        <w:rPr>
          <w:rFonts w:ascii="黑体"/>
          <w:lang w:eastAsia="zh-CN"/>
        </w:rPr>
      </w:pPr>
    </w:p>
    <w:p w14:paraId="12436339" w14:textId="77777777" w:rsidR="006F42D5" w:rsidRPr="006F42D5" w:rsidRDefault="006F42D5" w:rsidP="006F42D5">
      <w:pPr>
        <w:spacing w:before="156" w:after="156" w:line="240" w:lineRule="auto"/>
        <w:ind w:left="1208"/>
        <w:rPr>
          <w:rFonts w:ascii="宋体" w:hAnsi="宋体"/>
        </w:rPr>
      </w:pPr>
      <w:r w:rsidRPr="006F42D5">
        <w:rPr>
          <w:rFonts w:ascii="宋体" w:hAnsi="宋体" w:hint="eastAsia"/>
        </w:rPr>
        <w:t>北京济安金信科技有限公司</w:t>
      </w:r>
    </w:p>
    <w:p w14:paraId="3E423795" w14:textId="77777777" w:rsidR="006F42D5" w:rsidRDefault="006F42D5" w:rsidP="006F42D5">
      <w:pPr>
        <w:spacing w:before="156" w:after="156" w:line="240" w:lineRule="auto"/>
        <w:ind w:left="1208"/>
        <w:rPr>
          <w:rFonts w:ascii="宋体" w:hAnsi="宋体"/>
        </w:rPr>
      </w:pPr>
      <w:r w:rsidRPr="006F42D5">
        <w:rPr>
          <w:rFonts w:ascii="宋体" w:hAnsi="宋体" w:hint="eastAsia"/>
        </w:rPr>
        <w:t>地址： 北京市海淀区</w:t>
      </w:r>
      <w:proofErr w:type="gramStart"/>
      <w:r w:rsidRPr="006F42D5">
        <w:rPr>
          <w:rFonts w:ascii="宋体" w:hAnsi="宋体" w:hint="eastAsia"/>
        </w:rPr>
        <w:t>万柳万泉</w:t>
      </w:r>
      <w:proofErr w:type="gramEnd"/>
      <w:r w:rsidRPr="006F42D5">
        <w:rPr>
          <w:rFonts w:ascii="宋体" w:hAnsi="宋体" w:hint="eastAsia"/>
        </w:rPr>
        <w:t>商务花园507室</w:t>
      </w:r>
    </w:p>
    <w:p w14:paraId="0D5B199C" w14:textId="77777777" w:rsidR="006F42D5" w:rsidRPr="006F42D5" w:rsidRDefault="006F42D5" w:rsidP="006F42D5">
      <w:pPr>
        <w:spacing w:before="156" w:after="156" w:line="240" w:lineRule="auto"/>
        <w:ind w:left="1208"/>
        <w:rPr>
          <w:rFonts w:ascii="宋体" w:hAnsi="宋体"/>
        </w:rPr>
      </w:pPr>
      <w:r w:rsidRPr="006F42D5">
        <w:rPr>
          <w:rFonts w:ascii="宋体" w:hAnsi="宋体" w:hint="eastAsia"/>
        </w:rPr>
        <w:t>邮编： 100089</w:t>
      </w:r>
    </w:p>
    <w:p w14:paraId="7AF23E46" w14:textId="77777777" w:rsidR="006F42D5" w:rsidRPr="006F42D5" w:rsidRDefault="006F42D5" w:rsidP="006F42D5">
      <w:pPr>
        <w:spacing w:before="156" w:after="156" w:line="240" w:lineRule="auto"/>
        <w:ind w:left="1208"/>
        <w:rPr>
          <w:rFonts w:ascii="宋体" w:hAnsi="宋体"/>
        </w:rPr>
      </w:pPr>
      <w:r w:rsidRPr="006F42D5">
        <w:rPr>
          <w:rFonts w:ascii="宋体" w:hAnsi="宋体" w:hint="eastAsia"/>
        </w:rPr>
        <w:t>电话： 010-82551227</w:t>
      </w:r>
    </w:p>
    <w:p w14:paraId="3A4C0402" w14:textId="77777777" w:rsidR="006F42D5" w:rsidRDefault="006F42D5" w:rsidP="006F42D5">
      <w:pPr>
        <w:spacing w:before="156" w:after="156" w:line="240" w:lineRule="auto"/>
        <w:ind w:left="1208"/>
        <w:rPr>
          <w:rFonts w:ascii="宋体" w:hAnsi="宋体"/>
        </w:rPr>
      </w:pPr>
      <w:r w:rsidRPr="006F42D5">
        <w:rPr>
          <w:rFonts w:ascii="宋体" w:hAnsi="宋体" w:hint="eastAsia"/>
        </w:rPr>
        <w:t>邮件： market@jajx.com</w:t>
      </w:r>
    </w:p>
    <w:p w14:paraId="11428EE1" w14:textId="77777777" w:rsidR="009A2753" w:rsidRPr="006F42D5" w:rsidRDefault="006F42D5" w:rsidP="006F42D5">
      <w:pPr>
        <w:spacing w:before="156" w:after="156" w:line="240" w:lineRule="auto"/>
        <w:ind w:left="1208"/>
        <w:rPr>
          <w:rFonts w:ascii="宋体" w:hAnsi="宋体"/>
        </w:rPr>
      </w:pPr>
      <w:r w:rsidRPr="006F42D5">
        <w:rPr>
          <w:rFonts w:ascii="宋体" w:hAnsi="宋体" w:hint="eastAsia"/>
        </w:rPr>
        <w:t>网址： www.jajx.com</w:t>
      </w:r>
    </w:p>
    <w:p w14:paraId="41701286" w14:textId="77777777" w:rsidR="009A2753" w:rsidRPr="009A2753" w:rsidRDefault="009A2753" w:rsidP="009A2753">
      <w:pPr>
        <w:pStyle w:val="af"/>
        <w:spacing w:before="156" w:after="156"/>
        <w:ind w:left="5250"/>
        <w:rPr>
          <w:rFonts w:ascii="黑体"/>
          <w:lang w:eastAsia="zh-CN"/>
        </w:rPr>
      </w:pPr>
    </w:p>
    <w:p w14:paraId="03836EC8" w14:textId="77777777" w:rsidR="009A2753" w:rsidRDefault="009A2753" w:rsidP="009A2753">
      <w:pPr>
        <w:pStyle w:val="af"/>
        <w:spacing w:before="156" w:after="156"/>
        <w:ind w:left="5250"/>
        <w:rPr>
          <w:rFonts w:ascii="黑体"/>
          <w:sz w:val="21"/>
          <w:lang w:eastAsia="zh-CN"/>
        </w:rPr>
      </w:pPr>
    </w:p>
    <w:sectPr w:rsidR="009A2753" w:rsidSect="00E50BA0">
      <w:footerReference w:type="default" r:id="rId16"/>
      <w:type w:val="continuous"/>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A08DFA" w14:textId="77777777" w:rsidR="003A2734" w:rsidRDefault="003A2734">
      <w:pPr>
        <w:spacing w:before="120" w:after="120" w:line="240" w:lineRule="auto"/>
      </w:pPr>
      <w:r>
        <w:separator/>
      </w:r>
    </w:p>
  </w:endnote>
  <w:endnote w:type="continuationSeparator" w:id="0">
    <w:p w14:paraId="5A9F8598" w14:textId="77777777" w:rsidR="003A2734" w:rsidRDefault="003A2734">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华文楷体">
    <w:altName w:val="宋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6A733" w14:textId="77777777" w:rsidR="009505A9" w:rsidRDefault="009505A9">
    <w:pPr>
      <w:pStyle w:val="a5"/>
      <w:spacing w:before="120" w:after="12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0ADB9" w14:textId="77777777" w:rsidR="009505A9" w:rsidRDefault="009505A9">
    <w:pPr>
      <w:pStyle w:val="a5"/>
      <w:spacing w:before="120" w:after="120"/>
    </w:pPr>
    <w:r>
      <w:rPr>
        <w:noProof/>
      </w:rPr>
      <mc:AlternateContent>
        <mc:Choice Requires="wps">
          <w:drawing>
            <wp:anchor distT="0" distB="0" distL="114300" distR="114300" simplePos="0" relativeHeight="251677696" behindDoc="0" locked="0" layoutInCell="1" allowOverlap="1" wp14:anchorId="13E65130" wp14:editId="05C56A40">
              <wp:simplePos x="0" y="0"/>
              <wp:positionH relativeFrom="column">
                <wp:posOffset>4685665</wp:posOffset>
              </wp:positionH>
              <wp:positionV relativeFrom="paragraph">
                <wp:posOffset>130175</wp:posOffset>
              </wp:positionV>
              <wp:extent cx="1731645" cy="36195"/>
              <wp:effectExtent l="0" t="2540" r="254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31645" cy="36195"/>
                      </a:xfrm>
                      <a:prstGeom prst="rect">
                        <a:avLst/>
                      </a:prstGeom>
                      <a:solidFill>
                        <a:srgbClr val="31479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570FFE" id="Rectangle 7" o:spid="_x0000_s1026" style="position:absolute;left:0;text-align:left;margin-left:368.95pt;margin-top:10.25pt;width:136.35pt;height:2.8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" fillcolor="#31479c" stroked="f" strokeweight="1pt"/>
          </w:pict>
        </mc:Fallback>
      </mc:AlternateContent>
    </w:r>
    <w:r>
      <w:rPr>
        <w:noProof/>
      </w:rPr>
      <mc:AlternateContent>
        <mc:Choice Requires="wps">
          <w:drawing>
            <wp:anchor distT="0" distB="0" distL="114300" distR="114300" simplePos="0" relativeHeight="251667456" behindDoc="0" locked="0" layoutInCell="1" allowOverlap="1" wp14:anchorId="0189CDAF" wp14:editId="1EA47398">
              <wp:simplePos x="0" y="0"/>
              <wp:positionH relativeFrom="column">
                <wp:posOffset>-1126490</wp:posOffset>
              </wp:positionH>
              <wp:positionV relativeFrom="paragraph">
                <wp:posOffset>130175</wp:posOffset>
              </wp:positionV>
              <wp:extent cx="4858385" cy="36195"/>
              <wp:effectExtent l="0" t="2540" r="1905"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8385" cy="36195"/>
                      </a:xfrm>
                      <a:prstGeom prst="rect">
                        <a:avLst/>
                      </a:prstGeom>
                      <a:solidFill>
                        <a:srgbClr val="31479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863F74" id="Rectangle 6" o:spid="_x0000_s1026" style="position:absolute;left:0;text-align:left;margin-left:-88.7pt;margin-top:10.25pt;width:382.5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" fillcolor="#31479c" stroked="f" strokeweight="1p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074AF" w14:textId="77777777" w:rsidR="009505A9" w:rsidRDefault="009505A9">
    <w:pPr>
      <w:pStyle w:val="a5"/>
      <w:spacing w:before="120" w:after="12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6D9A7" w14:textId="3A2AE672" w:rsidR="009505A9" w:rsidRDefault="009505A9">
    <w:pPr>
      <w:pStyle w:val="a5"/>
      <w:spacing w:before="120" w:after="120"/>
    </w:pPr>
    <w:r>
      <w:rPr>
        <w:noProof/>
      </w:rPr>
      <mc:AlternateContent>
        <mc:Choice Requires="wps">
          <w:drawing>
            <wp:anchor distT="0" distB="0" distL="114300" distR="114300" simplePos="0" relativeHeight="251680768" behindDoc="0" locked="0" layoutInCell="1" allowOverlap="1" wp14:anchorId="17F8BB75" wp14:editId="45BC867B">
              <wp:simplePos x="0" y="0"/>
              <wp:positionH relativeFrom="margin">
                <wp:posOffset>4192325</wp:posOffset>
              </wp:positionH>
              <wp:positionV relativeFrom="paragraph">
                <wp:posOffset>9691</wp:posOffset>
              </wp:positionV>
              <wp:extent cx="492981" cy="365760"/>
              <wp:effectExtent l="0" t="0" r="2540" b="1524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981" cy="3657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C8056B" w14:textId="589AE4ED" w:rsidR="009505A9" w:rsidRDefault="009505A9">
                          <w:pPr>
                            <w:snapToGrid w:val="0"/>
                            <w:spacing w:before="120" w:after="120"/>
                            <w:rPr>
                              <w:sz w:val="18"/>
                            </w:rPr>
                          </w:pPr>
                          <w:r>
                            <w:rPr>
                              <w:sz w:val="18"/>
                            </w:rPr>
                            <w:fldChar w:fldCharType="begin"/>
                          </w:r>
                          <w:r>
                            <w:rPr>
                              <w:sz w:val="18"/>
                            </w:rPr>
                            <w:instrText xml:space="preserve"> PAGE  \* MERGEFORMAT </w:instrText>
                          </w:r>
                          <w:r>
                            <w:rPr>
                              <w:sz w:val="18"/>
                            </w:rPr>
                            <w:fldChar w:fldCharType="separate"/>
                          </w:r>
                          <w:r w:rsidR="00690A85">
                            <w:rPr>
                              <w:noProof/>
                              <w:sz w:val="18"/>
                            </w:rPr>
                            <w:t>19</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17F8BB75" id="_x0000_t202" coordsize="21600,21600" o:spt="202" path="m,l,21600r21600,l21600,xe">
              <v:stroke joinstyle="miter"/>
              <v:path gradientshapeok="t" o:connecttype="rect"/>
            </v:shapetype>
            <v:shape id="文本框 3" o:spid="_x0000_s1027" type="#_x0000_t202" style="position:absolute;margin-left:330.1pt;margin-top:.75pt;width:38.8pt;height:28.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" filled="f" stroked="f" strokeweight=".5pt">
              <v:path arrowok="t"/>
              <v:textbox inset="0,0,0,0">
                <w:txbxContent>
                  <w:p w14:paraId="20C8056B" w14:textId="589AE4ED" w:rsidR="009505A9" w:rsidRDefault="009505A9">
                    <w:pPr>
                      <w:snapToGrid w:val="0"/>
                      <w:spacing w:before="120" w:after="120"/>
                      <w:rPr>
                        <w:sz w:val="18"/>
                      </w:rPr>
                    </w:pPr>
                    <w:r>
                      <w:rPr>
                        <w:sz w:val="18"/>
                      </w:rPr>
                      <w:fldChar w:fldCharType="begin"/>
                    </w:r>
                    <w:r>
                      <w:rPr>
                        <w:sz w:val="18"/>
                      </w:rPr>
                      <w:instrText xml:space="preserve"> PAGE  \* MERGEFORMAT </w:instrText>
                    </w:r>
                    <w:r>
                      <w:rPr>
                        <w:sz w:val="18"/>
                      </w:rPr>
                      <w:fldChar w:fldCharType="separate"/>
                    </w:r>
                    <w:r w:rsidR="00690A85">
                      <w:rPr>
                        <w:noProof/>
                        <w:sz w:val="18"/>
                      </w:rPr>
                      <w:t>19</w:t>
                    </w:r>
                    <w:r>
                      <w:rPr>
                        <w:sz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25F36306" wp14:editId="052A954E">
              <wp:simplePos x="0" y="0"/>
              <wp:positionH relativeFrom="column">
                <wp:posOffset>4685665</wp:posOffset>
              </wp:positionH>
              <wp:positionV relativeFrom="paragraph">
                <wp:posOffset>130175</wp:posOffset>
              </wp:positionV>
              <wp:extent cx="1731645" cy="36195"/>
              <wp:effectExtent l="0" t="0" r="0" b="0"/>
              <wp:wrapNone/>
              <wp:docPr id="6"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731645" cy="36195"/>
                      </a:xfrm>
                      <a:prstGeom prst="rect">
                        <a:avLst/>
                      </a:prstGeom>
                      <a:solidFill>
                        <a:srgbClr val="3147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023AC0" id="矩形 3" o:spid="_x0000_s1026" style="position:absolute;left:0;text-align:left;margin-left:368.95pt;margin-top:10.25pt;width:136.35pt;height:2.8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" fillcolor="#31479c" stroked="f" strokeweight="1pt">
              <v:path arrowok="t"/>
            </v:rect>
          </w:pict>
        </mc:Fallback>
      </mc:AlternateContent>
    </w:r>
    <w:r>
      <w:rPr>
        <w:noProof/>
      </w:rPr>
      <mc:AlternateContent>
        <mc:Choice Requires="wps">
          <w:drawing>
            <wp:anchor distT="0" distB="0" distL="114300" distR="114300" simplePos="0" relativeHeight="251681792" behindDoc="0" locked="0" layoutInCell="1" allowOverlap="1" wp14:anchorId="4DAE86AF" wp14:editId="36C017D6">
              <wp:simplePos x="0" y="0"/>
              <wp:positionH relativeFrom="column">
                <wp:posOffset>-1126490</wp:posOffset>
              </wp:positionH>
              <wp:positionV relativeFrom="paragraph">
                <wp:posOffset>130175</wp:posOffset>
              </wp:positionV>
              <wp:extent cx="4858385" cy="36195"/>
              <wp:effectExtent l="0" t="0" r="0" b="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8385" cy="36195"/>
                      </a:xfrm>
                      <a:prstGeom prst="rect">
                        <a:avLst/>
                      </a:prstGeom>
                      <a:solidFill>
                        <a:srgbClr val="3147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5D2D35" id="矩形 4" o:spid="_x0000_s1026" style="position:absolute;left:0;text-align:left;margin-left:-88.7pt;margin-top:10.25pt;width:382.55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" fillcolor="#31479c" stroked="f" strokeweight="1p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DF1A25" w14:textId="77777777" w:rsidR="003A2734" w:rsidRDefault="003A2734">
      <w:pPr>
        <w:spacing w:before="120" w:after="120" w:line="240" w:lineRule="auto"/>
      </w:pPr>
      <w:r>
        <w:separator/>
      </w:r>
    </w:p>
  </w:footnote>
  <w:footnote w:type="continuationSeparator" w:id="0">
    <w:p w14:paraId="4A04F81F" w14:textId="77777777" w:rsidR="003A2734" w:rsidRDefault="003A2734">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F76D8" w14:textId="77777777" w:rsidR="009505A9" w:rsidRDefault="009505A9">
    <w:pPr>
      <w:pStyle w:val="a7"/>
      <w:spacing w:before="120" w:after="12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4CCA6" w14:textId="77777777" w:rsidR="009505A9" w:rsidRDefault="009505A9">
    <w:pPr>
      <w:pStyle w:val="a7"/>
      <w:pBdr>
        <w:bottom w:val="none" w:sz="0" w:space="1" w:color="auto"/>
      </w:pBdr>
      <w:spacing w:before="120" w:after="120"/>
    </w:pPr>
    <w:r>
      <w:rPr>
        <w:noProof/>
      </w:rPr>
      <w:drawing>
        <wp:anchor distT="0" distB="0" distL="114300" distR="114300" simplePos="0" relativeHeight="251678720" behindDoc="0" locked="0" layoutInCell="1" allowOverlap="1" wp14:anchorId="6C920D59" wp14:editId="3A16EEB7">
          <wp:simplePos x="0" y="0"/>
          <wp:positionH relativeFrom="column">
            <wp:posOffset>5197475</wp:posOffset>
          </wp:positionH>
          <wp:positionV relativeFrom="paragraph">
            <wp:posOffset>-120650</wp:posOffset>
          </wp:positionV>
          <wp:extent cx="874395" cy="219710"/>
          <wp:effectExtent l="0" t="0" r="14605" b="8890"/>
          <wp:wrapNone/>
          <wp:docPr id="1" name="图片 1" descr="济安金信logo（白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济安金信logo（白色）"/>
                  <pic:cNvPicPr>
                    <a:picLocks noChangeAspect="1"/>
                  </pic:cNvPicPr>
                </pic:nvPicPr>
                <pic:blipFill>
                  <a:blip r:embed="rId1"/>
                  <a:stretch>
                    <a:fillRect/>
                  </a:stretch>
                </pic:blipFill>
                <pic:spPr>
                  <a:xfrm>
                    <a:off x="0" y="0"/>
                    <a:ext cx="874395" cy="21971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14:anchorId="1CD0C52A" wp14:editId="10289834">
              <wp:simplePos x="0" y="0"/>
              <wp:positionH relativeFrom="column">
                <wp:posOffset>-576580</wp:posOffset>
              </wp:positionH>
              <wp:positionV relativeFrom="paragraph">
                <wp:posOffset>-161925</wp:posOffset>
              </wp:positionV>
              <wp:extent cx="6995795" cy="288290"/>
              <wp:effectExtent l="4445" t="0" r="635"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795" cy="288290"/>
                      </a:xfrm>
                      <a:prstGeom prst="rect">
                        <a:avLst/>
                      </a:prstGeom>
                      <a:solidFill>
                        <a:srgbClr val="2A82C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972365" id="Rectangle 2" o:spid="_x0000_s1026" style="position:absolute;left:0;text-align:left;margin-left:-45.4pt;margin-top:-12.75pt;width:550.85pt;height:2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" fillcolor="#2a82c2" stroked="f" strokeweight="1pt"/>
          </w:pict>
        </mc:Fallback>
      </mc:AlternateContent>
    </w:r>
    <w:r>
      <w:rPr>
        <w:noProof/>
      </w:rPr>
      <mc:AlternateContent>
        <mc:Choice Requires="wps">
          <w:drawing>
            <wp:anchor distT="0" distB="0" distL="114300" distR="114300" simplePos="0" relativeHeight="251660288" behindDoc="0" locked="0" layoutInCell="1" allowOverlap="1" wp14:anchorId="0063C25C" wp14:editId="0E23F122">
              <wp:simplePos x="0" y="0"/>
              <wp:positionH relativeFrom="column">
                <wp:posOffset>-1146810</wp:posOffset>
              </wp:positionH>
              <wp:positionV relativeFrom="paragraph">
                <wp:posOffset>-163195</wp:posOffset>
              </wp:positionV>
              <wp:extent cx="539750" cy="288290"/>
              <wp:effectExtent l="0" t="0" r="0" b="127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88290"/>
                      </a:xfrm>
                      <a:prstGeom prst="rect">
                        <a:avLst/>
                      </a:prstGeom>
                      <a:solidFill>
                        <a:srgbClr val="31479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A43F72" id="Rectangle 8" o:spid="_x0000_s1026" style="position:absolute;left:0;text-align:left;margin-left:-90.3pt;margin-top:-12.85pt;width:42.5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" fillcolor="#31479c" stroked="f" strokeweight="1p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04905" w14:textId="77777777" w:rsidR="009505A9" w:rsidRDefault="009505A9">
    <w:pPr>
      <w:pStyle w:val="a7"/>
      <w:spacing w:before="120" w:after="1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604"/>
    <w:rsid w:val="F7BB56D4"/>
    <w:rsid w:val="00004E8C"/>
    <w:rsid w:val="00005326"/>
    <w:rsid w:val="0001330D"/>
    <w:rsid w:val="000227FA"/>
    <w:rsid w:val="00025139"/>
    <w:rsid w:val="00030DEB"/>
    <w:rsid w:val="00031BB6"/>
    <w:rsid w:val="00032D19"/>
    <w:rsid w:val="000400FC"/>
    <w:rsid w:val="000414E8"/>
    <w:rsid w:val="00055DBD"/>
    <w:rsid w:val="0006288B"/>
    <w:rsid w:val="00064F9C"/>
    <w:rsid w:val="00073261"/>
    <w:rsid w:val="000736FE"/>
    <w:rsid w:val="00076DF8"/>
    <w:rsid w:val="0008001D"/>
    <w:rsid w:val="00080CBB"/>
    <w:rsid w:val="0008124D"/>
    <w:rsid w:val="000839BB"/>
    <w:rsid w:val="00084FA5"/>
    <w:rsid w:val="00087DCE"/>
    <w:rsid w:val="00090AA3"/>
    <w:rsid w:val="00091541"/>
    <w:rsid w:val="000A193F"/>
    <w:rsid w:val="000A7F5B"/>
    <w:rsid w:val="000B0718"/>
    <w:rsid w:val="000B182C"/>
    <w:rsid w:val="000B616E"/>
    <w:rsid w:val="000B6AF8"/>
    <w:rsid w:val="000B6D94"/>
    <w:rsid w:val="000C2F23"/>
    <w:rsid w:val="000C2FD3"/>
    <w:rsid w:val="000C65E5"/>
    <w:rsid w:val="000E276E"/>
    <w:rsid w:val="000E2C04"/>
    <w:rsid w:val="000E2C89"/>
    <w:rsid w:val="000F002B"/>
    <w:rsid w:val="000F04EC"/>
    <w:rsid w:val="000F2BF9"/>
    <w:rsid w:val="000F3F74"/>
    <w:rsid w:val="000F4CF1"/>
    <w:rsid w:val="000F57E8"/>
    <w:rsid w:val="001007E9"/>
    <w:rsid w:val="001024D4"/>
    <w:rsid w:val="0010591F"/>
    <w:rsid w:val="0011168A"/>
    <w:rsid w:val="00111EA8"/>
    <w:rsid w:val="00113DBD"/>
    <w:rsid w:val="0011563B"/>
    <w:rsid w:val="00116742"/>
    <w:rsid w:val="0012002A"/>
    <w:rsid w:val="00120A22"/>
    <w:rsid w:val="00120A9C"/>
    <w:rsid w:val="00122333"/>
    <w:rsid w:val="001266BB"/>
    <w:rsid w:val="00137E0B"/>
    <w:rsid w:val="0014005B"/>
    <w:rsid w:val="00144FD9"/>
    <w:rsid w:val="001450CF"/>
    <w:rsid w:val="00147065"/>
    <w:rsid w:val="00154A29"/>
    <w:rsid w:val="00155468"/>
    <w:rsid w:val="00155B47"/>
    <w:rsid w:val="001607D3"/>
    <w:rsid w:val="00160EED"/>
    <w:rsid w:val="00164114"/>
    <w:rsid w:val="00165B65"/>
    <w:rsid w:val="00165D94"/>
    <w:rsid w:val="001754D0"/>
    <w:rsid w:val="001758CD"/>
    <w:rsid w:val="001773AF"/>
    <w:rsid w:val="00182DAB"/>
    <w:rsid w:val="00185CE8"/>
    <w:rsid w:val="001903A1"/>
    <w:rsid w:val="00197C38"/>
    <w:rsid w:val="001A0720"/>
    <w:rsid w:val="001A0DC6"/>
    <w:rsid w:val="001A2E05"/>
    <w:rsid w:val="001A64A6"/>
    <w:rsid w:val="001A6D44"/>
    <w:rsid w:val="001B3B76"/>
    <w:rsid w:val="001C26A2"/>
    <w:rsid w:val="001C5F25"/>
    <w:rsid w:val="001C74B1"/>
    <w:rsid w:val="001D0C7E"/>
    <w:rsid w:val="001D3FAB"/>
    <w:rsid w:val="001D5A5D"/>
    <w:rsid w:val="001D7F56"/>
    <w:rsid w:val="001E2A44"/>
    <w:rsid w:val="001E4EDF"/>
    <w:rsid w:val="001E5C4A"/>
    <w:rsid w:val="001F6CF6"/>
    <w:rsid w:val="002050EB"/>
    <w:rsid w:val="002063C6"/>
    <w:rsid w:val="0020662F"/>
    <w:rsid w:val="00206B26"/>
    <w:rsid w:val="0021554A"/>
    <w:rsid w:val="0021593E"/>
    <w:rsid w:val="00216F7A"/>
    <w:rsid w:val="00233012"/>
    <w:rsid w:val="00240226"/>
    <w:rsid w:val="0024044E"/>
    <w:rsid w:val="00244215"/>
    <w:rsid w:val="002468FC"/>
    <w:rsid w:val="002474CE"/>
    <w:rsid w:val="00250D4D"/>
    <w:rsid w:val="00252B56"/>
    <w:rsid w:val="0025555E"/>
    <w:rsid w:val="00256AE6"/>
    <w:rsid w:val="0026068D"/>
    <w:rsid w:val="00263005"/>
    <w:rsid w:val="002641C5"/>
    <w:rsid w:val="0026513C"/>
    <w:rsid w:val="002669FA"/>
    <w:rsid w:val="002674B3"/>
    <w:rsid w:val="002739A4"/>
    <w:rsid w:val="00275342"/>
    <w:rsid w:val="002757D9"/>
    <w:rsid w:val="002757E8"/>
    <w:rsid w:val="00282BE0"/>
    <w:rsid w:val="00284EA8"/>
    <w:rsid w:val="00285854"/>
    <w:rsid w:val="002869A0"/>
    <w:rsid w:val="002875D1"/>
    <w:rsid w:val="0028792D"/>
    <w:rsid w:val="002914C9"/>
    <w:rsid w:val="00292379"/>
    <w:rsid w:val="00292787"/>
    <w:rsid w:val="00295F1A"/>
    <w:rsid w:val="00297E65"/>
    <w:rsid w:val="00297FA6"/>
    <w:rsid w:val="002A05B8"/>
    <w:rsid w:val="002A06C2"/>
    <w:rsid w:val="002A2371"/>
    <w:rsid w:val="002B1752"/>
    <w:rsid w:val="002B2E1D"/>
    <w:rsid w:val="002C0E10"/>
    <w:rsid w:val="002C0FD3"/>
    <w:rsid w:val="002C2822"/>
    <w:rsid w:val="002C5FD8"/>
    <w:rsid w:val="002C6422"/>
    <w:rsid w:val="002D06FA"/>
    <w:rsid w:val="002D2EE1"/>
    <w:rsid w:val="002D33E1"/>
    <w:rsid w:val="002D5829"/>
    <w:rsid w:val="002E5A43"/>
    <w:rsid w:val="002E5D52"/>
    <w:rsid w:val="002F18E4"/>
    <w:rsid w:val="002F1942"/>
    <w:rsid w:val="002F1A61"/>
    <w:rsid w:val="002F2E3A"/>
    <w:rsid w:val="002F315E"/>
    <w:rsid w:val="003164C4"/>
    <w:rsid w:val="0031707D"/>
    <w:rsid w:val="00322833"/>
    <w:rsid w:val="00322F86"/>
    <w:rsid w:val="003262AE"/>
    <w:rsid w:val="00332A24"/>
    <w:rsid w:val="00333EF7"/>
    <w:rsid w:val="003356A0"/>
    <w:rsid w:val="0035755D"/>
    <w:rsid w:val="0036165E"/>
    <w:rsid w:val="003617AD"/>
    <w:rsid w:val="0036357D"/>
    <w:rsid w:val="00366647"/>
    <w:rsid w:val="0036723E"/>
    <w:rsid w:val="003706F3"/>
    <w:rsid w:val="003718A7"/>
    <w:rsid w:val="0037347E"/>
    <w:rsid w:val="00375AA1"/>
    <w:rsid w:val="00380449"/>
    <w:rsid w:val="0038128F"/>
    <w:rsid w:val="00383A80"/>
    <w:rsid w:val="00386995"/>
    <w:rsid w:val="00393DD3"/>
    <w:rsid w:val="003953A0"/>
    <w:rsid w:val="00396908"/>
    <w:rsid w:val="0039797F"/>
    <w:rsid w:val="003A2734"/>
    <w:rsid w:val="003B02F5"/>
    <w:rsid w:val="003C3692"/>
    <w:rsid w:val="003C6419"/>
    <w:rsid w:val="003D0A39"/>
    <w:rsid w:val="003D1540"/>
    <w:rsid w:val="003D60D8"/>
    <w:rsid w:val="003D6DC2"/>
    <w:rsid w:val="003E0BE0"/>
    <w:rsid w:val="003E0FAB"/>
    <w:rsid w:val="003E114B"/>
    <w:rsid w:val="003E2656"/>
    <w:rsid w:val="003E4673"/>
    <w:rsid w:val="003E4C77"/>
    <w:rsid w:val="003E5B4A"/>
    <w:rsid w:val="003E5FC0"/>
    <w:rsid w:val="003E6F5A"/>
    <w:rsid w:val="003F0B7D"/>
    <w:rsid w:val="003F200C"/>
    <w:rsid w:val="003F49B2"/>
    <w:rsid w:val="003F4F15"/>
    <w:rsid w:val="003F7AB8"/>
    <w:rsid w:val="00400BE8"/>
    <w:rsid w:val="00406C0A"/>
    <w:rsid w:val="004077BB"/>
    <w:rsid w:val="00410122"/>
    <w:rsid w:val="00410FBF"/>
    <w:rsid w:val="00412EB8"/>
    <w:rsid w:val="004209DF"/>
    <w:rsid w:val="00421C39"/>
    <w:rsid w:val="00422C17"/>
    <w:rsid w:val="00424B08"/>
    <w:rsid w:val="00424E8B"/>
    <w:rsid w:val="00424EFD"/>
    <w:rsid w:val="00425057"/>
    <w:rsid w:val="00425A50"/>
    <w:rsid w:val="00425D54"/>
    <w:rsid w:val="00431932"/>
    <w:rsid w:val="00432F30"/>
    <w:rsid w:val="00433BAC"/>
    <w:rsid w:val="00435CCE"/>
    <w:rsid w:val="0044155C"/>
    <w:rsid w:val="004449F1"/>
    <w:rsid w:val="00444F4C"/>
    <w:rsid w:val="004475A9"/>
    <w:rsid w:val="004478B1"/>
    <w:rsid w:val="00453DC6"/>
    <w:rsid w:val="00454C9B"/>
    <w:rsid w:val="00454DD4"/>
    <w:rsid w:val="004551CE"/>
    <w:rsid w:val="00456887"/>
    <w:rsid w:val="00461A27"/>
    <w:rsid w:val="00462876"/>
    <w:rsid w:val="00463B6D"/>
    <w:rsid w:val="00467D0D"/>
    <w:rsid w:val="004712DC"/>
    <w:rsid w:val="0047177E"/>
    <w:rsid w:val="00473A92"/>
    <w:rsid w:val="00475FD3"/>
    <w:rsid w:val="00484E80"/>
    <w:rsid w:val="004855F7"/>
    <w:rsid w:val="00485AAA"/>
    <w:rsid w:val="00490682"/>
    <w:rsid w:val="004A1C60"/>
    <w:rsid w:val="004A2056"/>
    <w:rsid w:val="004A4FAE"/>
    <w:rsid w:val="004A7B34"/>
    <w:rsid w:val="004B1C13"/>
    <w:rsid w:val="004B28D3"/>
    <w:rsid w:val="004B5537"/>
    <w:rsid w:val="004B7604"/>
    <w:rsid w:val="004C1FF0"/>
    <w:rsid w:val="004C7CCE"/>
    <w:rsid w:val="004E072A"/>
    <w:rsid w:val="004E475E"/>
    <w:rsid w:val="004E5133"/>
    <w:rsid w:val="004F1F1D"/>
    <w:rsid w:val="004F3A4F"/>
    <w:rsid w:val="004F46DF"/>
    <w:rsid w:val="00504C03"/>
    <w:rsid w:val="00506702"/>
    <w:rsid w:val="00510969"/>
    <w:rsid w:val="00513905"/>
    <w:rsid w:val="00516D23"/>
    <w:rsid w:val="00521FDE"/>
    <w:rsid w:val="005234E1"/>
    <w:rsid w:val="00532D8E"/>
    <w:rsid w:val="00533317"/>
    <w:rsid w:val="0053403F"/>
    <w:rsid w:val="00535E55"/>
    <w:rsid w:val="00542280"/>
    <w:rsid w:val="0055199B"/>
    <w:rsid w:val="00555C5B"/>
    <w:rsid w:val="0055689C"/>
    <w:rsid w:val="00561DAD"/>
    <w:rsid w:val="00567DF5"/>
    <w:rsid w:val="00570F88"/>
    <w:rsid w:val="00572C06"/>
    <w:rsid w:val="0057331C"/>
    <w:rsid w:val="0058567A"/>
    <w:rsid w:val="00590F68"/>
    <w:rsid w:val="005976B5"/>
    <w:rsid w:val="005A27BA"/>
    <w:rsid w:val="005A3455"/>
    <w:rsid w:val="005A41ED"/>
    <w:rsid w:val="005A776F"/>
    <w:rsid w:val="005B0E28"/>
    <w:rsid w:val="005B39DB"/>
    <w:rsid w:val="005B416D"/>
    <w:rsid w:val="005B4263"/>
    <w:rsid w:val="005C2921"/>
    <w:rsid w:val="005C6A07"/>
    <w:rsid w:val="005C6F0F"/>
    <w:rsid w:val="005D52CC"/>
    <w:rsid w:val="005D66D7"/>
    <w:rsid w:val="005D66DA"/>
    <w:rsid w:val="005E00C7"/>
    <w:rsid w:val="005E035B"/>
    <w:rsid w:val="005E09E2"/>
    <w:rsid w:val="005E5D5D"/>
    <w:rsid w:val="005F0F24"/>
    <w:rsid w:val="005F1AA7"/>
    <w:rsid w:val="005F60B0"/>
    <w:rsid w:val="005F6C7A"/>
    <w:rsid w:val="00601BD5"/>
    <w:rsid w:val="006043EA"/>
    <w:rsid w:val="006053D2"/>
    <w:rsid w:val="00606B0C"/>
    <w:rsid w:val="00615DF4"/>
    <w:rsid w:val="00621B6E"/>
    <w:rsid w:val="00630AFF"/>
    <w:rsid w:val="00637A6E"/>
    <w:rsid w:val="00641093"/>
    <w:rsid w:val="00642E11"/>
    <w:rsid w:val="00651E9D"/>
    <w:rsid w:val="00653014"/>
    <w:rsid w:val="00653F4A"/>
    <w:rsid w:val="006638E7"/>
    <w:rsid w:val="00672E93"/>
    <w:rsid w:val="00676D19"/>
    <w:rsid w:val="00676E86"/>
    <w:rsid w:val="00686058"/>
    <w:rsid w:val="00686957"/>
    <w:rsid w:val="00686DA0"/>
    <w:rsid w:val="00690A85"/>
    <w:rsid w:val="00691740"/>
    <w:rsid w:val="00694279"/>
    <w:rsid w:val="00696DC7"/>
    <w:rsid w:val="00697C75"/>
    <w:rsid w:val="006A1840"/>
    <w:rsid w:val="006A4B78"/>
    <w:rsid w:val="006B1D6D"/>
    <w:rsid w:val="006B4910"/>
    <w:rsid w:val="006B7FD7"/>
    <w:rsid w:val="006C18AA"/>
    <w:rsid w:val="006C1AAF"/>
    <w:rsid w:val="006C1E52"/>
    <w:rsid w:val="006C4040"/>
    <w:rsid w:val="006C5175"/>
    <w:rsid w:val="006D25A5"/>
    <w:rsid w:val="006D3777"/>
    <w:rsid w:val="006E6579"/>
    <w:rsid w:val="006F2487"/>
    <w:rsid w:val="006F2818"/>
    <w:rsid w:val="006F42D5"/>
    <w:rsid w:val="006F4E0F"/>
    <w:rsid w:val="006F6CEA"/>
    <w:rsid w:val="006F6E56"/>
    <w:rsid w:val="006F7D24"/>
    <w:rsid w:val="007002CC"/>
    <w:rsid w:val="0070059C"/>
    <w:rsid w:val="00705AB9"/>
    <w:rsid w:val="00707442"/>
    <w:rsid w:val="007077D3"/>
    <w:rsid w:val="007136ED"/>
    <w:rsid w:val="00713D78"/>
    <w:rsid w:val="00715714"/>
    <w:rsid w:val="00717BEE"/>
    <w:rsid w:val="007229DC"/>
    <w:rsid w:val="0072304B"/>
    <w:rsid w:val="007262AB"/>
    <w:rsid w:val="00726CAC"/>
    <w:rsid w:val="007346C3"/>
    <w:rsid w:val="0074039A"/>
    <w:rsid w:val="00746BAC"/>
    <w:rsid w:val="00747842"/>
    <w:rsid w:val="00747C59"/>
    <w:rsid w:val="00754D86"/>
    <w:rsid w:val="0075589C"/>
    <w:rsid w:val="007607AB"/>
    <w:rsid w:val="00764A3C"/>
    <w:rsid w:val="00766694"/>
    <w:rsid w:val="00771380"/>
    <w:rsid w:val="0077185E"/>
    <w:rsid w:val="00771BE5"/>
    <w:rsid w:val="0077363C"/>
    <w:rsid w:val="00774E78"/>
    <w:rsid w:val="007762E4"/>
    <w:rsid w:val="0077666D"/>
    <w:rsid w:val="0078084F"/>
    <w:rsid w:val="00783BCB"/>
    <w:rsid w:val="007877ED"/>
    <w:rsid w:val="00792E96"/>
    <w:rsid w:val="007A058F"/>
    <w:rsid w:val="007A4C8A"/>
    <w:rsid w:val="007B1476"/>
    <w:rsid w:val="007B2663"/>
    <w:rsid w:val="007B5C0D"/>
    <w:rsid w:val="007B60E6"/>
    <w:rsid w:val="007B6650"/>
    <w:rsid w:val="007C0235"/>
    <w:rsid w:val="007D4324"/>
    <w:rsid w:val="007D4A47"/>
    <w:rsid w:val="007D6053"/>
    <w:rsid w:val="007E1D58"/>
    <w:rsid w:val="007F5CC1"/>
    <w:rsid w:val="00807E97"/>
    <w:rsid w:val="0081236C"/>
    <w:rsid w:val="00816505"/>
    <w:rsid w:val="00816DE9"/>
    <w:rsid w:val="00824842"/>
    <w:rsid w:val="00834E0A"/>
    <w:rsid w:val="0083734C"/>
    <w:rsid w:val="00842A73"/>
    <w:rsid w:val="00842E9B"/>
    <w:rsid w:val="008437C1"/>
    <w:rsid w:val="00847419"/>
    <w:rsid w:val="0085164A"/>
    <w:rsid w:val="0085265D"/>
    <w:rsid w:val="00852FFB"/>
    <w:rsid w:val="00861D91"/>
    <w:rsid w:val="008644FA"/>
    <w:rsid w:val="0087222E"/>
    <w:rsid w:val="0087223B"/>
    <w:rsid w:val="00873644"/>
    <w:rsid w:val="00873974"/>
    <w:rsid w:val="0088263E"/>
    <w:rsid w:val="0088653C"/>
    <w:rsid w:val="00887C0A"/>
    <w:rsid w:val="008A375D"/>
    <w:rsid w:val="008A3EB5"/>
    <w:rsid w:val="008A4C34"/>
    <w:rsid w:val="008A4E3B"/>
    <w:rsid w:val="008A659C"/>
    <w:rsid w:val="008B4CC9"/>
    <w:rsid w:val="008B4F40"/>
    <w:rsid w:val="008C030B"/>
    <w:rsid w:val="008C6E36"/>
    <w:rsid w:val="008C7AA6"/>
    <w:rsid w:val="008D05FC"/>
    <w:rsid w:val="008D06CD"/>
    <w:rsid w:val="008D2709"/>
    <w:rsid w:val="008D3732"/>
    <w:rsid w:val="008D4BF8"/>
    <w:rsid w:val="008D4F56"/>
    <w:rsid w:val="008E0303"/>
    <w:rsid w:val="008E0EBB"/>
    <w:rsid w:val="008E10CB"/>
    <w:rsid w:val="008E6F2A"/>
    <w:rsid w:val="008F0946"/>
    <w:rsid w:val="008F09DC"/>
    <w:rsid w:val="008F1ECA"/>
    <w:rsid w:val="008F2387"/>
    <w:rsid w:val="008F2674"/>
    <w:rsid w:val="008F3FAF"/>
    <w:rsid w:val="008F66ED"/>
    <w:rsid w:val="008F795F"/>
    <w:rsid w:val="0090228A"/>
    <w:rsid w:val="00903E79"/>
    <w:rsid w:val="00910EF8"/>
    <w:rsid w:val="00911A0A"/>
    <w:rsid w:val="00920F2E"/>
    <w:rsid w:val="009248F9"/>
    <w:rsid w:val="00926EB3"/>
    <w:rsid w:val="009300C5"/>
    <w:rsid w:val="009318C3"/>
    <w:rsid w:val="0093492F"/>
    <w:rsid w:val="00934C4B"/>
    <w:rsid w:val="00936B3C"/>
    <w:rsid w:val="0094472C"/>
    <w:rsid w:val="00947B56"/>
    <w:rsid w:val="009505A9"/>
    <w:rsid w:val="00952AB1"/>
    <w:rsid w:val="00957EDA"/>
    <w:rsid w:val="0096224D"/>
    <w:rsid w:val="00963AF8"/>
    <w:rsid w:val="0096584D"/>
    <w:rsid w:val="00970779"/>
    <w:rsid w:val="009716B3"/>
    <w:rsid w:val="00973C27"/>
    <w:rsid w:val="00975C2E"/>
    <w:rsid w:val="00976969"/>
    <w:rsid w:val="00977AD5"/>
    <w:rsid w:val="00983D5F"/>
    <w:rsid w:val="00985FE6"/>
    <w:rsid w:val="009860E4"/>
    <w:rsid w:val="00987996"/>
    <w:rsid w:val="00987CB8"/>
    <w:rsid w:val="009A2753"/>
    <w:rsid w:val="009A2997"/>
    <w:rsid w:val="009A79F4"/>
    <w:rsid w:val="009B0D79"/>
    <w:rsid w:val="009B1D88"/>
    <w:rsid w:val="009B4A95"/>
    <w:rsid w:val="009D02F2"/>
    <w:rsid w:val="009D3BC1"/>
    <w:rsid w:val="009E029C"/>
    <w:rsid w:val="009E2347"/>
    <w:rsid w:val="009E7DC4"/>
    <w:rsid w:val="009F6FA6"/>
    <w:rsid w:val="00A01659"/>
    <w:rsid w:val="00A028FB"/>
    <w:rsid w:val="00A04A4F"/>
    <w:rsid w:val="00A058AB"/>
    <w:rsid w:val="00A05CEB"/>
    <w:rsid w:val="00A0611F"/>
    <w:rsid w:val="00A06819"/>
    <w:rsid w:val="00A074C4"/>
    <w:rsid w:val="00A135C8"/>
    <w:rsid w:val="00A1753F"/>
    <w:rsid w:val="00A2252A"/>
    <w:rsid w:val="00A22AEF"/>
    <w:rsid w:val="00A25476"/>
    <w:rsid w:val="00A25A8F"/>
    <w:rsid w:val="00A25F2D"/>
    <w:rsid w:val="00A260EB"/>
    <w:rsid w:val="00A32294"/>
    <w:rsid w:val="00A337D5"/>
    <w:rsid w:val="00A3544A"/>
    <w:rsid w:val="00A36791"/>
    <w:rsid w:val="00A40A7D"/>
    <w:rsid w:val="00A41613"/>
    <w:rsid w:val="00A4660F"/>
    <w:rsid w:val="00A51309"/>
    <w:rsid w:val="00A56FFE"/>
    <w:rsid w:val="00A701DE"/>
    <w:rsid w:val="00A72527"/>
    <w:rsid w:val="00A72985"/>
    <w:rsid w:val="00A746EE"/>
    <w:rsid w:val="00A74A5A"/>
    <w:rsid w:val="00A820C6"/>
    <w:rsid w:val="00A83ED5"/>
    <w:rsid w:val="00A84CBA"/>
    <w:rsid w:val="00A90F6B"/>
    <w:rsid w:val="00A91298"/>
    <w:rsid w:val="00A94F71"/>
    <w:rsid w:val="00AA52ED"/>
    <w:rsid w:val="00AA6820"/>
    <w:rsid w:val="00AB216B"/>
    <w:rsid w:val="00AB56B7"/>
    <w:rsid w:val="00AC0FBF"/>
    <w:rsid w:val="00AC0FCA"/>
    <w:rsid w:val="00AC1A02"/>
    <w:rsid w:val="00AC7B5F"/>
    <w:rsid w:val="00AD2511"/>
    <w:rsid w:val="00AD463F"/>
    <w:rsid w:val="00AD7475"/>
    <w:rsid w:val="00AE763D"/>
    <w:rsid w:val="00AF003E"/>
    <w:rsid w:val="00AF1D32"/>
    <w:rsid w:val="00AF6B87"/>
    <w:rsid w:val="00B017C6"/>
    <w:rsid w:val="00B01E9F"/>
    <w:rsid w:val="00B0574F"/>
    <w:rsid w:val="00B06741"/>
    <w:rsid w:val="00B138D2"/>
    <w:rsid w:val="00B14775"/>
    <w:rsid w:val="00B17FE3"/>
    <w:rsid w:val="00B2109D"/>
    <w:rsid w:val="00B220BA"/>
    <w:rsid w:val="00B3210A"/>
    <w:rsid w:val="00B456ED"/>
    <w:rsid w:val="00B471CD"/>
    <w:rsid w:val="00B55329"/>
    <w:rsid w:val="00B55B4C"/>
    <w:rsid w:val="00B57AB4"/>
    <w:rsid w:val="00B61708"/>
    <w:rsid w:val="00B7275F"/>
    <w:rsid w:val="00B8122E"/>
    <w:rsid w:val="00B819C6"/>
    <w:rsid w:val="00B822F9"/>
    <w:rsid w:val="00B862CB"/>
    <w:rsid w:val="00B86DED"/>
    <w:rsid w:val="00B90A13"/>
    <w:rsid w:val="00B90C58"/>
    <w:rsid w:val="00B91AB2"/>
    <w:rsid w:val="00B92F8E"/>
    <w:rsid w:val="00B9465E"/>
    <w:rsid w:val="00B950A3"/>
    <w:rsid w:val="00B9629D"/>
    <w:rsid w:val="00BA28F4"/>
    <w:rsid w:val="00BA369D"/>
    <w:rsid w:val="00BA49E9"/>
    <w:rsid w:val="00BA666C"/>
    <w:rsid w:val="00BA795A"/>
    <w:rsid w:val="00BB15D3"/>
    <w:rsid w:val="00BC021F"/>
    <w:rsid w:val="00BC2B79"/>
    <w:rsid w:val="00BC4BC6"/>
    <w:rsid w:val="00BE46D2"/>
    <w:rsid w:val="00BE7E53"/>
    <w:rsid w:val="00BF36CF"/>
    <w:rsid w:val="00BF4FE1"/>
    <w:rsid w:val="00BF6912"/>
    <w:rsid w:val="00BF7884"/>
    <w:rsid w:val="00BF79FD"/>
    <w:rsid w:val="00C07E18"/>
    <w:rsid w:val="00C10448"/>
    <w:rsid w:val="00C1133C"/>
    <w:rsid w:val="00C1424D"/>
    <w:rsid w:val="00C15889"/>
    <w:rsid w:val="00C15FFC"/>
    <w:rsid w:val="00C17DC0"/>
    <w:rsid w:val="00C22FE3"/>
    <w:rsid w:val="00C25B29"/>
    <w:rsid w:val="00C27A90"/>
    <w:rsid w:val="00C34D01"/>
    <w:rsid w:val="00C3771E"/>
    <w:rsid w:val="00C40F0B"/>
    <w:rsid w:val="00C46EEE"/>
    <w:rsid w:val="00C4771D"/>
    <w:rsid w:val="00C47F56"/>
    <w:rsid w:val="00C516AA"/>
    <w:rsid w:val="00C54340"/>
    <w:rsid w:val="00C553B7"/>
    <w:rsid w:val="00C566A9"/>
    <w:rsid w:val="00C577C5"/>
    <w:rsid w:val="00C57856"/>
    <w:rsid w:val="00C63202"/>
    <w:rsid w:val="00C7124D"/>
    <w:rsid w:val="00C75034"/>
    <w:rsid w:val="00C7510C"/>
    <w:rsid w:val="00C8001D"/>
    <w:rsid w:val="00C85643"/>
    <w:rsid w:val="00C93589"/>
    <w:rsid w:val="00C97D27"/>
    <w:rsid w:val="00C97E9D"/>
    <w:rsid w:val="00CA10FE"/>
    <w:rsid w:val="00CA276E"/>
    <w:rsid w:val="00CA38F4"/>
    <w:rsid w:val="00CA672F"/>
    <w:rsid w:val="00CA739E"/>
    <w:rsid w:val="00CB2E32"/>
    <w:rsid w:val="00CB37CB"/>
    <w:rsid w:val="00CC26EE"/>
    <w:rsid w:val="00CC5517"/>
    <w:rsid w:val="00CC571A"/>
    <w:rsid w:val="00CC618B"/>
    <w:rsid w:val="00CC6884"/>
    <w:rsid w:val="00CE1DC2"/>
    <w:rsid w:val="00CE41A6"/>
    <w:rsid w:val="00CF0C36"/>
    <w:rsid w:val="00D03B0D"/>
    <w:rsid w:val="00D0773E"/>
    <w:rsid w:val="00D07B7A"/>
    <w:rsid w:val="00D1141F"/>
    <w:rsid w:val="00D15379"/>
    <w:rsid w:val="00D2032F"/>
    <w:rsid w:val="00D2070D"/>
    <w:rsid w:val="00D214AB"/>
    <w:rsid w:val="00D2203D"/>
    <w:rsid w:val="00D22D75"/>
    <w:rsid w:val="00D26094"/>
    <w:rsid w:val="00D26CDA"/>
    <w:rsid w:val="00D30EC2"/>
    <w:rsid w:val="00D30F3E"/>
    <w:rsid w:val="00D35B55"/>
    <w:rsid w:val="00D35BA9"/>
    <w:rsid w:val="00D37C63"/>
    <w:rsid w:val="00D37DA4"/>
    <w:rsid w:val="00D5009B"/>
    <w:rsid w:val="00D50248"/>
    <w:rsid w:val="00D52067"/>
    <w:rsid w:val="00D545C1"/>
    <w:rsid w:val="00D556AD"/>
    <w:rsid w:val="00D55EFE"/>
    <w:rsid w:val="00D67845"/>
    <w:rsid w:val="00D734BB"/>
    <w:rsid w:val="00D73AD6"/>
    <w:rsid w:val="00D73B0B"/>
    <w:rsid w:val="00D80866"/>
    <w:rsid w:val="00D81CDA"/>
    <w:rsid w:val="00D8538E"/>
    <w:rsid w:val="00D95B87"/>
    <w:rsid w:val="00D96CC4"/>
    <w:rsid w:val="00DA12F8"/>
    <w:rsid w:val="00DA49C9"/>
    <w:rsid w:val="00DA77B3"/>
    <w:rsid w:val="00DA7B01"/>
    <w:rsid w:val="00DB585B"/>
    <w:rsid w:val="00DD0596"/>
    <w:rsid w:val="00DD0A6F"/>
    <w:rsid w:val="00DD4CE6"/>
    <w:rsid w:val="00DD5EB1"/>
    <w:rsid w:val="00DD6DCD"/>
    <w:rsid w:val="00DE1A4E"/>
    <w:rsid w:val="00DE3F4E"/>
    <w:rsid w:val="00DE67E9"/>
    <w:rsid w:val="00DF3615"/>
    <w:rsid w:val="00DF4BF7"/>
    <w:rsid w:val="00DF6BE7"/>
    <w:rsid w:val="00E02031"/>
    <w:rsid w:val="00E036D8"/>
    <w:rsid w:val="00E059BA"/>
    <w:rsid w:val="00E0675F"/>
    <w:rsid w:val="00E073F1"/>
    <w:rsid w:val="00E151C6"/>
    <w:rsid w:val="00E1572E"/>
    <w:rsid w:val="00E164F7"/>
    <w:rsid w:val="00E1660F"/>
    <w:rsid w:val="00E1667A"/>
    <w:rsid w:val="00E21A2C"/>
    <w:rsid w:val="00E23091"/>
    <w:rsid w:val="00E24BD5"/>
    <w:rsid w:val="00E24D86"/>
    <w:rsid w:val="00E301E2"/>
    <w:rsid w:val="00E32B02"/>
    <w:rsid w:val="00E32B37"/>
    <w:rsid w:val="00E3508D"/>
    <w:rsid w:val="00E35A94"/>
    <w:rsid w:val="00E36FC0"/>
    <w:rsid w:val="00E471B7"/>
    <w:rsid w:val="00E5059E"/>
    <w:rsid w:val="00E50BA0"/>
    <w:rsid w:val="00E53264"/>
    <w:rsid w:val="00E5398A"/>
    <w:rsid w:val="00E55204"/>
    <w:rsid w:val="00E6183D"/>
    <w:rsid w:val="00E65D2E"/>
    <w:rsid w:val="00E66BDB"/>
    <w:rsid w:val="00E6754E"/>
    <w:rsid w:val="00E73B5B"/>
    <w:rsid w:val="00E76C81"/>
    <w:rsid w:val="00E81E28"/>
    <w:rsid w:val="00E8304F"/>
    <w:rsid w:val="00E85DBB"/>
    <w:rsid w:val="00E86E00"/>
    <w:rsid w:val="00EA0612"/>
    <w:rsid w:val="00EA1766"/>
    <w:rsid w:val="00EA5AD9"/>
    <w:rsid w:val="00EB7031"/>
    <w:rsid w:val="00EB78C3"/>
    <w:rsid w:val="00EC518E"/>
    <w:rsid w:val="00EC6E6C"/>
    <w:rsid w:val="00EC70FF"/>
    <w:rsid w:val="00ED4843"/>
    <w:rsid w:val="00EE6A4B"/>
    <w:rsid w:val="00EF445F"/>
    <w:rsid w:val="00EF49AC"/>
    <w:rsid w:val="00EF53A9"/>
    <w:rsid w:val="00EF586E"/>
    <w:rsid w:val="00EF715F"/>
    <w:rsid w:val="00F03CA4"/>
    <w:rsid w:val="00F06ADF"/>
    <w:rsid w:val="00F10956"/>
    <w:rsid w:val="00F11F93"/>
    <w:rsid w:val="00F13B6F"/>
    <w:rsid w:val="00F17A75"/>
    <w:rsid w:val="00F21EDE"/>
    <w:rsid w:val="00F2475E"/>
    <w:rsid w:val="00F27E11"/>
    <w:rsid w:val="00F318F3"/>
    <w:rsid w:val="00F34131"/>
    <w:rsid w:val="00F37C0A"/>
    <w:rsid w:val="00F41E0F"/>
    <w:rsid w:val="00F42BC5"/>
    <w:rsid w:val="00F433F0"/>
    <w:rsid w:val="00F52DB0"/>
    <w:rsid w:val="00F5391C"/>
    <w:rsid w:val="00F54F0D"/>
    <w:rsid w:val="00F57A0D"/>
    <w:rsid w:val="00F60052"/>
    <w:rsid w:val="00F60971"/>
    <w:rsid w:val="00F609C8"/>
    <w:rsid w:val="00F60BC5"/>
    <w:rsid w:val="00F61B17"/>
    <w:rsid w:val="00F62792"/>
    <w:rsid w:val="00F6369D"/>
    <w:rsid w:val="00F65BBF"/>
    <w:rsid w:val="00F75212"/>
    <w:rsid w:val="00F81BF3"/>
    <w:rsid w:val="00F81FCC"/>
    <w:rsid w:val="00F8422A"/>
    <w:rsid w:val="00F85BFC"/>
    <w:rsid w:val="00F86980"/>
    <w:rsid w:val="00F8772B"/>
    <w:rsid w:val="00F90788"/>
    <w:rsid w:val="00F9162C"/>
    <w:rsid w:val="00F92484"/>
    <w:rsid w:val="00F9418E"/>
    <w:rsid w:val="00F94764"/>
    <w:rsid w:val="00F952E8"/>
    <w:rsid w:val="00F961EE"/>
    <w:rsid w:val="00F978E9"/>
    <w:rsid w:val="00FA0099"/>
    <w:rsid w:val="00FA18DF"/>
    <w:rsid w:val="00FA2DBF"/>
    <w:rsid w:val="00FA4D38"/>
    <w:rsid w:val="00FA6214"/>
    <w:rsid w:val="00FB032C"/>
    <w:rsid w:val="00FB25C3"/>
    <w:rsid w:val="00FB486D"/>
    <w:rsid w:val="00FB7301"/>
    <w:rsid w:val="00FC480E"/>
    <w:rsid w:val="00FC5916"/>
    <w:rsid w:val="00FD424F"/>
    <w:rsid w:val="00FD6018"/>
    <w:rsid w:val="00FE0405"/>
    <w:rsid w:val="00FE09C3"/>
    <w:rsid w:val="00FF3E3A"/>
    <w:rsid w:val="00FF63CD"/>
    <w:rsid w:val="00FF77D4"/>
    <w:rsid w:val="3FF738BD"/>
    <w:rsid w:val="5F9D84C3"/>
    <w:rsid w:val="66EDB6BD"/>
    <w:rsid w:val="6D77BE00"/>
    <w:rsid w:val="6EFF8378"/>
    <w:rsid w:val="73FF0862"/>
    <w:rsid w:val="77DF7008"/>
    <w:rsid w:val="7A7F6F26"/>
    <w:rsid w:val="7FFB89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7EBE940"/>
  <w15:docId w15:val="{799CB17A-EB00-47CF-B6BA-F54EC90B2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1BF3"/>
    <w:pPr>
      <w:widowControl w:val="0"/>
      <w:spacing w:beforeLines="50" w:afterLines="50" w:line="300" w:lineRule="auto"/>
      <w:jc w:val="both"/>
    </w:pPr>
    <w:rPr>
      <w:rFonts w:ascii="Times New Roman" w:eastAsia="宋体" w:hAnsi="Times New Roman"/>
      <w:kern w:val="2"/>
      <w:sz w:val="21"/>
      <w:szCs w:val="22"/>
    </w:rPr>
  </w:style>
  <w:style w:type="paragraph" w:styleId="1">
    <w:name w:val="heading 1"/>
    <w:basedOn w:val="a"/>
    <w:next w:val="a"/>
    <w:link w:val="10"/>
    <w:uiPriority w:val="9"/>
    <w:qFormat/>
    <w:rsid w:val="00F81BF3"/>
    <w:pPr>
      <w:keepNext/>
      <w:keepLines/>
      <w:spacing w:beforeLines="0" w:afterLines="0"/>
      <w:outlineLvl w:val="0"/>
    </w:pPr>
    <w:rPr>
      <w:b/>
      <w:bCs/>
      <w:kern w:val="44"/>
      <w:sz w:val="24"/>
      <w:szCs w:val="44"/>
    </w:rPr>
  </w:style>
  <w:style w:type="paragraph" w:styleId="2">
    <w:name w:val="heading 2"/>
    <w:basedOn w:val="a"/>
    <w:next w:val="a"/>
    <w:link w:val="25"/>
    <w:qFormat/>
    <w:rsid w:val="00F81BF3"/>
    <w:pPr>
      <w:keepNext/>
      <w:spacing w:afterLines="0"/>
      <w:outlineLvl w:val="1"/>
    </w:pPr>
    <w:rPr>
      <w:rFonts w:cs="Arial"/>
      <w:b/>
      <w:szCs w:val="32"/>
    </w:rPr>
  </w:style>
  <w:style w:type="paragraph" w:styleId="3">
    <w:name w:val="heading 3"/>
    <w:basedOn w:val="a"/>
    <w:next w:val="a"/>
    <w:link w:val="35"/>
    <w:qFormat/>
    <w:rsid w:val="00F81BF3"/>
    <w:pPr>
      <w:keepNext/>
      <w:outlineLvl w:val="2"/>
    </w:pPr>
  </w:style>
  <w:style w:type="paragraph" w:styleId="4">
    <w:name w:val="heading 4"/>
    <w:basedOn w:val="a"/>
    <w:next w:val="a"/>
    <w:link w:val="40"/>
    <w:uiPriority w:val="9"/>
    <w:unhideWhenUsed/>
    <w:qFormat/>
    <w:rsid w:val="00F81BF3"/>
    <w:pPr>
      <w:keepNext/>
      <w:keepLines/>
      <w:spacing w:beforeLines="0" w:afterLines="0"/>
      <w:outlineLvl w:val="3"/>
    </w:pPr>
    <w:rPr>
      <w:rFonts w:eastAsiaTheme="majorEastAsia" w:cstheme="majorBidi"/>
      <w:bCs/>
      <w:sz w:val="28"/>
      <w:szCs w:val="28"/>
    </w:rPr>
  </w:style>
  <w:style w:type="paragraph" w:styleId="5">
    <w:name w:val="heading 5"/>
    <w:basedOn w:val="a"/>
    <w:next w:val="a"/>
    <w:link w:val="50"/>
    <w:uiPriority w:val="9"/>
    <w:unhideWhenUsed/>
    <w:qFormat/>
    <w:rsid w:val="00F81BF3"/>
    <w:pPr>
      <w:keepNext/>
      <w:keepLines/>
      <w:spacing w:before="156" w:after="156"/>
      <w:outlineLvl w:val="4"/>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F81BF3"/>
    <w:pPr>
      <w:ind w:leftChars="400" w:left="840"/>
    </w:pPr>
  </w:style>
  <w:style w:type="paragraph" w:styleId="a3">
    <w:name w:val="Date"/>
    <w:basedOn w:val="a"/>
    <w:next w:val="a"/>
    <w:link w:val="a4"/>
    <w:uiPriority w:val="99"/>
    <w:unhideWhenUsed/>
    <w:qFormat/>
    <w:rsid w:val="00F81BF3"/>
    <w:pPr>
      <w:ind w:leftChars="2500" w:left="100"/>
    </w:pPr>
  </w:style>
  <w:style w:type="paragraph" w:styleId="a5">
    <w:name w:val="footer"/>
    <w:basedOn w:val="a"/>
    <w:link w:val="a6"/>
    <w:uiPriority w:val="99"/>
    <w:unhideWhenUsed/>
    <w:qFormat/>
    <w:rsid w:val="00F81BF3"/>
    <w:pPr>
      <w:tabs>
        <w:tab w:val="center" w:pos="4153"/>
        <w:tab w:val="right" w:pos="8306"/>
      </w:tabs>
      <w:snapToGrid w:val="0"/>
      <w:spacing w:line="240" w:lineRule="auto"/>
      <w:jc w:val="left"/>
    </w:pPr>
    <w:rPr>
      <w:sz w:val="18"/>
      <w:szCs w:val="18"/>
    </w:rPr>
  </w:style>
  <w:style w:type="paragraph" w:styleId="a7">
    <w:name w:val="header"/>
    <w:basedOn w:val="a"/>
    <w:link w:val="a8"/>
    <w:uiPriority w:val="99"/>
    <w:unhideWhenUsed/>
    <w:qFormat/>
    <w:rsid w:val="00F81BF3"/>
    <w:pPr>
      <w:pBdr>
        <w:bottom w:val="single" w:sz="6" w:space="1" w:color="auto"/>
      </w:pBdr>
      <w:tabs>
        <w:tab w:val="center" w:pos="4153"/>
        <w:tab w:val="right" w:pos="8306"/>
      </w:tabs>
      <w:snapToGrid w:val="0"/>
      <w:spacing w:line="240" w:lineRule="auto"/>
      <w:jc w:val="center"/>
    </w:pPr>
    <w:rPr>
      <w:sz w:val="18"/>
      <w:szCs w:val="18"/>
    </w:rPr>
  </w:style>
  <w:style w:type="paragraph" w:styleId="11">
    <w:name w:val="toc 1"/>
    <w:basedOn w:val="a"/>
    <w:next w:val="a"/>
    <w:uiPriority w:val="39"/>
    <w:unhideWhenUsed/>
    <w:qFormat/>
    <w:rsid w:val="00F81BF3"/>
  </w:style>
  <w:style w:type="paragraph" w:styleId="20">
    <w:name w:val="toc 2"/>
    <w:basedOn w:val="a"/>
    <w:next w:val="a"/>
    <w:uiPriority w:val="39"/>
    <w:unhideWhenUsed/>
    <w:qFormat/>
    <w:rsid w:val="00F81BF3"/>
    <w:pPr>
      <w:ind w:leftChars="200" w:left="420"/>
    </w:pPr>
  </w:style>
  <w:style w:type="paragraph" w:styleId="a9">
    <w:name w:val="Title"/>
    <w:basedOn w:val="3"/>
    <w:next w:val="a"/>
    <w:link w:val="aa"/>
    <w:qFormat/>
    <w:rsid w:val="00F81BF3"/>
    <w:pPr>
      <w:spacing w:before="156" w:after="156"/>
    </w:pPr>
  </w:style>
  <w:style w:type="character" w:styleId="ab">
    <w:name w:val="Hyperlink"/>
    <w:basedOn w:val="a0"/>
    <w:uiPriority w:val="99"/>
    <w:unhideWhenUsed/>
    <w:qFormat/>
    <w:rsid w:val="00F81BF3"/>
    <w:rPr>
      <w:color w:val="0563C1" w:themeColor="hyperlink"/>
      <w:u w:val="single"/>
    </w:rPr>
  </w:style>
  <w:style w:type="table" w:styleId="ac">
    <w:name w:val="Table Grid"/>
    <w:basedOn w:val="a1"/>
    <w:uiPriority w:val="59"/>
    <w:qFormat/>
    <w:rsid w:val="00F81BF3"/>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sid w:val="00F81BF3"/>
    <w:rPr>
      <w:rFonts w:ascii="Times New Roman" w:eastAsia="宋体" w:hAnsi="Times New Roman"/>
      <w:b/>
      <w:bCs/>
      <w:kern w:val="44"/>
      <w:sz w:val="24"/>
      <w:szCs w:val="44"/>
    </w:rPr>
  </w:style>
  <w:style w:type="character" w:customStyle="1" w:styleId="25">
    <w:name w:val="标题 2 字符5"/>
    <w:link w:val="2"/>
    <w:qFormat/>
    <w:locked/>
    <w:rsid w:val="00F81BF3"/>
    <w:rPr>
      <w:rFonts w:ascii="Times New Roman" w:eastAsia="宋体" w:hAnsi="Times New Roman" w:cs="Arial"/>
      <w:b/>
      <w:szCs w:val="32"/>
    </w:rPr>
  </w:style>
  <w:style w:type="character" w:customStyle="1" w:styleId="35">
    <w:name w:val="标题 3 字符5"/>
    <w:link w:val="3"/>
    <w:qFormat/>
    <w:rsid w:val="00F81BF3"/>
    <w:rPr>
      <w:rFonts w:ascii="Times New Roman" w:eastAsia="宋体" w:hAnsi="Times New Roman"/>
      <w:szCs w:val="24"/>
    </w:rPr>
  </w:style>
  <w:style w:type="character" w:customStyle="1" w:styleId="40">
    <w:name w:val="标题 4 字符"/>
    <w:basedOn w:val="a0"/>
    <w:link w:val="4"/>
    <w:uiPriority w:val="9"/>
    <w:qFormat/>
    <w:rsid w:val="00F81BF3"/>
    <w:rPr>
      <w:rFonts w:ascii="Times New Roman" w:eastAsiaTheme="majorEastAsia" w:hAnsi="Times New Roman" w:cstheme="majorBidi"/>
      <w:bCs/>
      <w:sz w:val="28"/>
      <w:szCs w:val="28"/>
    </w:rPr>
  </w:style>
  <w:style w:type="character" w:customStyle="1" w:styleId="50">
    <w:name w:val="标题 5 字符"/>
    <w:basedOn w:val="a0"/>
    <w:link w:val="5"/>
    <w:uiPriority w:val="9"/>
    <w:qFormat/>
    <w:rsid w:val="00F81BF3"/>
    <w:rPr>
      <w:rFonts w:ascii="Times New Roman" w:eastAsia="宋体" w:hAnsi="Times New Roman"/>
      <w:bCs/>
      <w:szCs w:val="28"/>
    </w:rPr>
  </w:style>
  <w:style w:type="character" w:customStyle="1" w:styleId="41">
    <w:name w:val="标题 4 字符1"/>
    <w:qFormat/>
    <w:rsid w:val="00F81BF3"/>
    <w:rPr>
      <w:rFonts w:ascii="Cambria" w:hAnsi="Cambria"/>
      <w:b/>
      <w:bCs/>
      <w:szCs w:val="28"/>
      <w:lang w:val="zh-CN" w:eastAsia="zh-CN"/>
    </w:rPr>
  </w:style>
  <w:style w:type="character" w:customStyle="1" w:styleId="31">
    <w:name w:val="标题 3 字符"/>
    <w:basedOn w:val="a0"/>
    <w:qFormat/>
    <w:rsid w:val="00F81BF3"/>
    <w:rPr>
      <w:rFonts w:ascii="Times New Roman" w:eastAsia="宋体" w:hAnsi="Times New Roman" w:cs="Times New Roman"/>
      <w:bCs/>
      <w:szCs w:val="32"/>
    </w:rPr>
  </w:style>
  <w:style w:type="character" w:customStyle="1" w:styleId="310">
    <w:name w:val="标题 3 字符1"/>
    <w:uiPriority w:val="9"/>
    <w:qFormat/>
    <w:rsid w:val="00F81BF3"/>
    <w:rPr>
      <w:rFonts w:ascii="宋体" w:hAnsi="宋体"/>
      <w:b/>
      <w:bCs/>
      <w:color w:val="000000"/>
      <w:sz w:val="30"/>
      <w:szCs w:val="32"/>
    </w:rPr>
  </w:style>
  <w:style w:type="character" w:customStyle="1" w:styleId="21">
    <w:name w:val="标题 2 字符"/>
    <w:basedOn w:val="a0"/>
    <w:uiPriority w:val="9"/>
    <w:qFormat/>
    <w:rsid w:val="00F81BF3"/>
    <w:rPr>
      <w:rFonts w:ascii="Times New Roman" w:eastAsia="宋体" w:hAnsi="Times New Roman" w:cstheme="majorBidi"/>
      <w:bCs/>
      <w:szCs w:val="32"/>
    </w:rPr>
  </w:style>
  <w:style w:type="table" w:customStyle="1" w:styleId="1-11">
    <w:name w:val="中等深浅列表 1 - 强调文字颜色 11"/>
    <w:basedOn w:val="a1"/>
    <w:uiPriority w:val="65"/>
    <w:qFormat/>
    <w:rsid w:val="00F81BF3"/>
    <w:rPr>
      <w:rFonts w:ascii="Calibri" w:eastAsia="宋体" w:hAnsi="Calibri" w:cs="Times New Roman"/>
      <w:color w:val="000000"/>
    </w:rPr>
    <w:tblPr>
      <w:tblBorders>
        <w:top w:val="single" w:sz="12" w:space="0" w:color="5B9BD5" w:themeColor="accent1"/>
        <w:bottom w:val="single" w:sz="12" w:space="0" w:color="5B9BD5" w:themeColor="accent1"/>
      </w:tblBorders>
    </w:tblPr>
    <w:tblStylePr w:type="firstRow">
      <w:pPr>
        <w:jc w:val="center"/>
      </w:pPr>
      <w:rPr>
        <w:rFonts w:ascii="Cambria" w:eastAsia="宋体" w:hAnsi="Cambria" w:cs="Times New Roman"/>
        <w:b/>
      </w:rPr>
      <w:tblPr/>
      <w:tcPr>
        <w:tcBorders>
          <w:top w:val="single" w:sz="12" w:space="0" w:color="4F81BD"/>
          <w:bottom w:val="single" w:sz="12" w:space="0" w:color="4F81BD"/>
        </w:tcBorders>
        <w:shd w:val="clear" w:color="auto" w:fill="9CC2E5" w:themeFill="accent1" w:themeFillTint="99"/>
        <w:vAlign w:val="center"/>
      </w:tcPr>
    </w:tblStylePr>
    <w:tblStylePr w:type="lastRow">
      <w:rPr>
        <w:b/>
        <w:bCs/>
        <w:color w:val="1F497D"/>
      </w:rPr>
      <w:tblPr/>
      <w:tcPr>
        <w:tcBorders>
          <w:top w:val="nil"/>
          <w:bottom w:val="single" w:sz="12" w:space="0" w:color="4F81BD"/>
        </w:tcBorders>
      </w:tcPr>
    </w:tblStylePr>
    <w:tblStylePr w:type="firstCol">
      <w:rPr>
        <w:b w:val="0"/>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110">
    <w:name w:val="标题 1 字符1"/>
    <w:qFormat/>
    <w:rsid w:val="00F81BF3"/>
    <w:rPr>
      <w:rFonts w:ascii="Century Gothic" w:hAnsi="Century Gothic" w:cs="Arial"/>
      <w:b/>
      <w:color w:val="336699"/>
      <w:sz w:val="30"/>
      <w:szCs w:val="36"/>
    </w:rPr>
  </w:style>
  <w:style w:type="character" w:customStyle="1" w:styleId="210">
    <w:name w:val="标题 2 字符1"/>
    <w:qFormat/>
    <w:locked/>
    <w:rsid w:val="00F81BF3"/>
    <w:rPr>
      <w:rFonts w:ascii="Century Gothic" w:hAnsi="Century Gothic" w:cs="Arial"/>
      <w:b/>
      <w:color w:val="336699"/>
      <w:sz w:val="28"/>
      <w:szCs w:val="32"/>
    </w:rPr>
  </w:style>
  <w:style w:type="character" w:customStyle="1" w:styleId="32">
    <w:name w:val="标题 3 字符2"/>
    <w:qFormat/>
    <w:rsid w:val="00F81BF3"/>
    <w:rPr>
      <w:b/>
      <w:sz w:val="24"/>
      <w:szCs w:val="24"/>
    </w:rPr>
  </w:style>
  <w:style w:type="character" w:customStyle="1" w:styleId="12">
    <w:name w:val="标题 1 字符2"/>
    <w:qFormat/>
    <w:rsid w:val="00F81BF3"/>
    <w:rPr>
      <w:rFonts w:ascii="宋体" w:hAnsi="宋体"/>
      <w:b/>
      <w:bCs/>
      <w:kern w:val="44"/>
      <w:sz w:val="28"/>
      <w:szCs w:val="28"/>
    </w:rPr>
  </w:style>
  <w:style w:type="character" w:customStyle="1" w:styleId="22">
    <w:name w:val="标题 2 字符2"/>
    <w:uiPriority w:val="9"/>
    <w:qFormat/>
    <w:rsid w:val="00F81BF3"/>
    <w:rPr>
      <w:rFonts w:ascii="Cambria" w:hAnsi="Cambria"/>
      <w:b/>
      <w:bCs/>
      <w:sz w:val="28"/>
      <w:szCs w:val="32"/>
    </w:rPr>
  </w:style>
  <w:style w:type="character" w:customStyle="1" w:styleId="13">
    <w:name w:val="标题 1 字符3"/>
    <w:qFormat/>
    <w:locked/>
    <w:rsid w:val="00F81BF3"/>
    <w:rPr>
      <w:rFonts w:ascii="Times New Roman" w:eastAsia="宋体" w:hAnsi="Times New Roman" w:cs="Times New Roman"/>
      <w:b/>
      <w:sz w:val="28"/>
      <w:szCs w:val="24"/>
      <w:lang w:val="zh-CN" w:eastAsia="zh-CN"/>
    </w:rPr>
  </w:style>
  <w:style w:type="character" w:customStyle="1" w:styleId="23">
    <w:name w:val="标题 2 字符3"/>
    <w:uiPriority w:val="9"/>
    <w:qFormat/>
    <w:locked/>
    <w:rsid w:val="00F81BF3"/>
    <w:rPr>
      <w:rFonts w:ascii="Arial" w:hAnsi="Arial"/>
      <w:b/>
      <w:sz w:val="28"/>
      <w:lang w:val="zh-CN" w:eastAsia="zh-CN"/>
    </w:rPr>
  </w:style>
  <w:style w:type="character" w:customStyle="1" w:styleId="33">
    <w:name w:val="标题 3 字符3"/>
    <w:uiPriority w:val="9"/>
    <w:qFormat/>
    <w:locked/>
    <w:rsid w:val="00F81BF3"/>
    <w:rPr>
      <w:b/>
      <w:sz w:val="24"/>
      <w:lang w:val="zh-CN" w:eastAsia="zh-CN"/>
    </w:rPr>
  </w:style>
  <w:style w:type="character" w:customStyle="1" w:styleId="aa">
    <w:name w:val="标题 字符"/>
    <w:basedOn w:val="a0"/>
    <w:link w:val="a9"/>
    <w:qFormat/>
    <w:rsid w:val="00F81BF3"/>
    <w:rPr>
      <w:rFonts w:ascii="Times New Roman" w:eastAsia="宋体" w:hAnsi="Times New Roman"/>
    </w:rPr>
  </w:style>
  <w:style w:type="paragraph" w:customStyle="1" w:styleId="24">
    <w:name w:val="标题2"/>
    <w:basedOn w:val="a"/>
    <w:next w:val="a"/>
    <w:link w:val="26"/>
    <w:qFormat/>
    <w:rsid w:val="00F81BF3"/>
    <w:rPr>
      <w:rFonts w:asciiTheme="minorHAnsi" w:eastAsiaTheme="minorEastAsia" w:hAnsiTheme="minorHAnsi"/>
      <w:b/>
    </w:rPr>
  </w:style>
  <w:style w:type="character" w:customStyle="1" w:styleId="26">
    <w:name w:val="标题2 字符"/>
    <w:basedOn w:val="a0"/>
    <w:link w:val="24"/>
    <w:qFormat/>
    <w:rsid w:val="00F81BF3"/>
    <w:rPr>
      <w:b/>
      <w:szCs w:val="24"/>
    </w:rPr>
  </w:style>
  <w:style w:type="paragraph" w:customStyle="1" w:styleId="42">
    <w:name w:val="标题4"/>
    <w:basedOn w:val="4"/>
    <w:next w:val="a"/>
    <w:link w:val="43"/>
    <w:qFormat/>
    <w:rsid w:val="00F81BF3"/>
    <w:pPr>
      <w:spacing w:beforeLines="50" w:afterLines="50"/>
    </w:pPr>
    <w:rPr>
      <w:rFonts w:eastAsia="宋体"/>
      <w:sz w:val="21"/>
    </w:rPr>
  </w:style>
  <w:style w:type="character" w:customStyle="1" w:styleId="43">
    <w:name w:val="标题4 字符"/>
    <w:basedOn w:val="40"/>
    <w:link w:val="42"/>
    <w:qFormat/>
    <w:rsid w:val="00F81BF3"/>
    <w:rPr>
      <w:rFonts w:ascii="Times New Roman" w:eastAsia="宋体" w:hAnsi="Times New Roman" w:cstheme="majorBidi"/>
      <w:bCs/>
      <w:sz w:val="28"/>
      <w:szCs w:val="28"/>
    </w:rPr>
  </w:style>
  <w:style w:type="character" w:customStyle="1" w:styleId="14">
    <w:name w:val="标题 1 字符4"/>
    <w:qFormat/>
    <w:rsid w:val="00F81BF3"/>
    <w:rPr>
      <w:rFonts w:ascii="Times New Roman" w:hAnsi="Times New Roman"/>
      <w:b/>
      <w:bCs/>
      <w:kern w:val="44"/>
      <w:sz w:val="28"/>
      <w:szCs w:val="44"/>
      <w:lang w:val="zh-CN" w:eastAsia="zh-CN"/>
    </w:rPr>
  </w:style>
  <w:style w:type="character" w:customStyle="1" w:styleId="240">
    <w:name w:val="标题 2 字符4"/>
    <w:qFormat/>
    <w:rsid w:val="00F81BF3"/>
    <w:rPr>
      <w:rFonts w:ascii="Cambria" w:hAnsi="Cambria"/>
      <w:b/>
      <w:bCs/>
      <w:sz w:val="24"/>
      <w:szCs w:val="32"/>
      <w:lang w:val="zh-CN" w:eastAsia="zh-CN"/>
    </w:rPr>
  </w:style>
  <w:style w:type="character" w:customStyle="1" w:styleId="34">
    <w:name w:val="标题 3 字符4"/>
    <w:qFormat/>
    <w:rsid w:val="00F81BF3"/>
    <w:rPr>
      <w:rFonts w:ascii="Times New Roman" w:hAnsi="Times New Roman"/>
      <w:b/>
      <w:bCs/>
      <w:szCs w:val="32"/>
      <w:lang w:val="zh-CN" w:eastAsia="zh-CN"/>
    </w:rPr>
  </w:style>
  <w:style w:type="character" w:customStyle="1" w:styleId="15">
    <w:name w:val="标题 1 字符5"/>
    <w:qFormat/>
    <w:rsid w:val="00F81BF3"/>
    <w:rPr>
      <w:rFonts w:ascii="Times New Roman" w:eastAsia="宋体" w:hAnsi="Times New Roman" w:cs="Arial"/>
      <w:b/>
      <w:sz w:val="24"/>
      <w:szCs w:val="36"/>
    </w:rPr>
  </w:style>
  <w:style w:type="paragraph" w:customStyle="1" w:styleId="ad">
    <w:name w:val="小标题"/>
    <w:basedOn w:val="a"/>
    <w:next w:val="a"/>
    <w:link w:val="ae"/>
    <w:qFormat/>
    <w:rsid w:val="00F81BF3"/>
    <w:pPr>
      <w:spacing w:before="156" w:after="156"/>
    </w:pPr>
    <w:rPr>
      <w:rFonts w:asciiTheme="minorHAnsi" w:eastAsiaTheme="minorEastAsia" w:hAnsiTheme="minorHAnsi"/>
    </w:rPr>
  </w:style>
  <w:style w:type="character" w:customStyle="1" w:styleId="ae">
    <w:name w:val="小标题 字符"/>
    <w:basedOn w:val="a0"/>
    <w:link w:val="ad"/>
    <w:qFormat/>
    <w:rsid w:val="00F81BF3"/>
    <w:rPr>
      <w:szCs w:val="24"/>
    </w:rPr>
  </w:style>
  <w:style w:type="character" w:customStyle="1" w:styleId="a8">
    <w:name w:val="页眉 字符"/>
    <w:basedOn w:val="a0"/>
    <w:link w:val="a7"/>
    <w:uiPriority w:val="99"/>
    <w:qFormat/>
    <w:rsid w:val="00F81BF3"/>
    <w:rPr>
      <w:rFonts w:ascii="Times New Roman" w:eastAsia="宋体" w:hAnsi="Times New Roman"/>
      <w:sz w:val="18"/>
      <w:szCs w:val="18"/>
    </w:rPr>
  </w:style>
  <w:style w:type="character" w:customStyle="1" w:styleId="a6">
    <w:name w:val="页脚 字符"/>
    <w:basedOn w:val="a0"/>
    <w:link w:val="a5"/>
    <w:uiPriority w:val="99"/>
    <w:qFormat/>
    <w:rsid w:val="00F81BF3"/>
    <w:rPr>
      <w:rFonts w:ascii="Times New Roman" w:eastAsia="宋体" w:hAnsi="Times New Roman"/>
      <w:sz w:val="18"/>
      <w:szCs w:val="18"/>
    </w:rPr>
  </w:style>
  <w:style w:type="paragraph" w:customStyle="1" w:styleId="16">
    <w:name w:val="列表段落1"/>
    <w:basedOn w:val="a"/>
    <w:uiPriority w:val="34"/>
    <w:qFormat/>
    <w:rsid w:val="00F81BF3"/>
    <w:pPr>
      <w:ind w:firstLineChars="200" w:firstLine="420"/>
    </w:pPr>
  </w:style>
  <w:style w:type="character" w:customStyle="1" w:styleId="a4">
    <w:name w:val="日期 字符"/>
    <w:basedOn w:val="a0"/>
    <w:link w:val="a3"/>
    <w:uiPriority w:val="99"/>
    <w:semiHidden/>
    <w:qFormat/>
    <w:rsid w:val="00F81BF3"/>
    <w:rPr>
      <w:rFonts w:ascii="Times New Roman" w:eastAsia="宋体" w:hAnsi="Times New Roman"/>
    </w:rPr>
  </w:style>
  <w:style w:type="paragraph" w:customStyle="1" w:styleId="TOC1">
    <w:name w:val="TOC 标题1"/>
    <w:basedOn w:val="1"/>
    <w:next w:val="a"/>
    <w:uiPriority w:val="39"/>
    <w:unhideWhenUsed/>
    <w:qFormat/>
    <w:rsid w:val="00F81BF3"/>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af">
    <w:name w:val="Body Text"/>
    <w:basedOn w:val="a"/>
    <w:link w:val="af0"/>
    <w:uiPriority w:val="1"/>
    <w:qFormat/>
    <w:rsid w:val="009A2753"/>
    <w:pPr>
      <w:autoSpaceDE w:val="0"/>
      <w:autoSpaceDN w:val="0"/>
      <w:spacing w:beforeLines="0" w:afterLines="0" w:line="240" w:lineRule="auto"/>
      <w:jc w:val="left"/>
    </w:pPr>
    <w:rPr>
      <w:rFonts w:ascii="宋体" w:hAnsi="宋体" w:cs="宋体"/>
      <w:kern w:val="0"/>
      <w:sz w:val="20"/>
      <w:szCs w:val="20"/>
      <w:lang w:eastAsia="en-US"/>
    </w:rPr>
  </w:style>
  <w:style w:type="character" w:customStyle="1" w:styleId="af0">
    <w:name w:val="正文文本 字符"/>
    <w:basedOn w:val="a0"/>
    <w:link w:val="af"/>
    <w:uiPriority w:val="1"/>
    <w:rsid w:val="009A2753"/>
    <w:rPr>
      <w:rFonts w:ascii="宋体" w:eastAsia="宋体" w:hAnsi="宋体" w:cs="宋体"/>
      <w:lang w:eastAsia="en-US"/>
    </w:rPr>
  </w:style>
  <w:style w:type="character" w:customStyle="1" w:styleId="17">
    <w:name w:val="未处理的提及1"/>
    <w:basedOn w:val="a0"/>
    <w:uiPriority w:val="99"/>
    <w:semiHidden/>
    <w:unhideWhenUsed/>
    <w:rsid w:val="006F42D5"/>
    <w:rPr>
      <w:color w:val="605E5C"/>
      <w:shd w:val="clear" w:color="auto" w:fill="E1DFDD"/>
    </w:rPr>
  </w:style>
  <w:style w:type="paragraph" w:styleId="af1">
    <w:name w:val="Balloon Text"/>
    <w:basedOn w:val="a"/>
    <w:link w:val="af2"/>
    <w:uiPriority w:val="99"/>
    <w:semiHidden/>
    <w:unhideWhenUsed/>
    <w:rsid w:val="00DA12F8"/>
    <w:pPr>
      <w:spacing w:line="240" w:lineRule="auto"/>
    </w:pPr>
    <w:rPr>
      <w:sz w:val="18"/>
      <w:szCs w:val="18"/>
    </w:rPr>
  </w:style>
  <w:style w:type="character" w:customStyle="1" w:styleId="af2">
    <w:name w:val="批注框文本 字符"/>
    <w:basedOn w:val="a0"/>
    <w:link w:val="af1"/>
    <w:uiPriority w:val="99"/>
    <w:semiHidden/>
    <w:rsid w:val="00DA12F8"/>
    <w:rPr>
      <w:rFonts w:ascii="Times New Roman" w:eastAsia="宋体" w:hAnsi="Times New Roman"/>
      <w:kern w:val="2"/>
      <w:sz w:val="18"/>
      <w:szCs w:val="18"/>
    </w:rPr>
  </w:style>
  <w:style w:type="paragraph" w:styleId="af3">
    <w:name w:val="Document Map"/>
    <w:basedOn w:val="a"/>
    <w:link w:val="af4"/>
    <w:uiPriority w:val="99"/>
    <w:semiHidden/>
    <w:unhideWhenUsed/>
    <w:rsid w:val="00DA12F8"/>
    <w:rPr>
      <w:rFonts w:ascii="宋体"/>
      <w:sz w:val="18"/>
      <w:szCs w:val="18"/>
    </w:rPr>
  </w:style>
  <w:style w:type="character" w:customStyle="1" w:styleId="af4">
    <w:name w:val="文档结构图 字符"/>
    <w:basedOn w:val="a0"/>
    <w:link w:val="af3"/>
    <w:uiPriority w:val="99"/>
    <w:semiHidden/>
    <w:rsid w:val="00DA12F8"/>
    <w:rPr>
      <w:rFonts w:ascii="宋体" w:eastAsia="宋体"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77304">
      <w:bodyDiv w:val="1"/>
      <w:marLeft w:val="0"/>
      <w:marRight w:val="0"/>
      <w:marTop w:val="0"/>
      <w:marBottom w:val="0"/>
      <w:divBdr>
        <w:top w:val="none" w:sz="0" w:space="0" w:color="auto"/>
        <w:left w:val="none" w:sz="0" w:space="0" w:color="auto"/>
        <w:bottom w:val="none" w:sz="0" w:space="0" w:color="auto"/>
        <w:right w:val="none" w:sz="0" w:space="0" w:color="auto"/>
      </w:divBdr>
    </w:div>
    <w:div w:id="72360228">
      <w:bodyDiv w:val="1"/>
      <w:marLeft w:val="0"/>
      <w:marRight w:val="0"/>
      <w:marTop w:val="0"/>
      <w:marBottom w:val="0"/>
      <w:divBdr>
        <w:top w:val="none" w:sz="0" w:space="0" w:color="auto"/>
        <w:left w:val="none" w:sz="0" w:space="0" w:color="auto"/>
        <w:bottom w:val="none" w:sz="0" w:space="0" w:color="auto"/>
        <w:right w:val="none" w:sz="0" w:space="0" w:color="auto"/>
      </w:divBdr>
    </w:div>
    <w:div w:id="75904663">
      <w:bodyDiv w:val="1"/>
      <w:marLeft w:val="0"/>
      <w:marRight w:val="0"/>
      <w:marTop w:val="0"/>
      <w:marBottom w:val="0"/>
      <w:divBdr>
        <w:top w:val="none" w:sz="0" w:space="0" w:color="auto"/>
        <w:left w:val="none" w:sz="0" w:space="0" w:color="auto"/>
        <w:bottom w:val="none" w:sz="0" w:space="0" w:color="auto"/>
        <w:right w:val="none" w:sz="0" w:space="0" w:color="auto"/>
      </w:divBdr>
    </w:div>
    <w:div w:id="94399027">
      <w:bodyDiv w:val="1"/>
      <w:marLeft w:val="0"/>
      <w:marRight w:val="0"/>
      <w:marTop w:val="0"/>
      <w:marBottom w:val="0"/>
      <w:divBdr>
        <w:top w:val="none" w:sz="0" w:space="0" w:color="auto"/>
        <w:left w:val="none" w:sz="0" w:space="0" w:color="auto"/>
        <w:bottom w:val="none" w:sz="0" w:space="0" w:color="auto"/>
        <w:right w:val="none" w:sz="0" w:space="0" w:color="auto"/>
      </w:divBdr>
    </w:div>
    <w:div w:id="112939788">
      <w:bodyDiv w:val="1"/>
      <w:marLeft w:val="0"/>
      <w:marRight w:val="0"/>
      <w:marTop w:val="0"/>
      <w:marBottom w:val="0"/>
      <w:divBdr>
        <w:top w:val="none" w:sz="0" w:space="0" w:color="auto"/>
        <w:left w:val="none" w:sz="0" w:space="0" w:color="auto"/>
        <w:bottom w:val="none" w:sz="0" w:space="0" w:color="auto"/>
        <w:right w:val="none" w:sz="0" w:space="0" w:color="auto"/>
      </w:divBdr>
    </w:div>
    <w:div w:id="113789533">
      <w:bodyDiv w:val="1"/>
      <w:marLeft w:val="0"/>
      <w:marRight w:val="0"/>
      <w:marTop w:val="0"/>
      <w:marBottom w:val="0"/>
      <w:divBdr>
        <w:top w:val="none" w:sz="0" w:space="0" w:color="auto"/>
        <w:left w:val="none" w:sz="0" w:space="0" w:color="auto"/>
        <w:bottom w:val="none" w:sz="0" w:space="0" w:color="auto"/>
        <w:right w:val="none" w:sz="0" w:space="0" w:color="auto"/>
      </w:divBdr>
    </w:div>
    <w:div w:id="245921692">
      <w:bodyDiv w:val="1"/>
      <w:marLeft w:val="0"/>
      <w:marRight w:val="0"/>
      <w:marTop w:val="0"/>
      <w:marBottom w:val="0"/>
      <w:divBdr>
        <w:top w:val="none" w:sz="0" w:space="0" w:color="auto"/>
        <w:left w:val="none" w:sz="0" w:space="0" w:color="auto"/>
        <w:bottom w:val="none" w:sz="0" w:space="0" w:color="auto"/>
        <w:right w:val="none" w:sz="0" w:space="0" w:color="auto"/>
      </w:divBdr>
    </w:div>
    <w:div w:id="323702786">
      <w:bodyDiv w:val="1"/>
      <w:marLeft w:val="0"/>
      <w:marRight w:val="0"/>
      <w:marTop w:val="0"/>
      <w:marBottom w:val="0"/>
      <w:divBdr>
        <w:top w:val="none" w:sz="0" w:space="0" w:color="auto"/>
        <w:left w:val="none" w:sz="0" w:space="0" w:color="auto"/>
        <w:bottom w:val="none" w:sz="0" w:space="0" w:color="auto"/>
        <w:right w:val="none" w:sz="0" w:space="0" w:color="auto"/>
      </w:divBdr>
    </w:div>
    <w:div w:id="352195631">
      <w:bodyDiv w:val="1"/>
      <w:marLeft w:val="0"/>
      <w:marRight w:val="0"/>
      <w:marTop w:val="0"/>
      <w:marBottom w:val="0"/>
      <w:divBdr>
        <w:top w:val="none" w:sz="0" w:space="0" w:color="auto"/>
        <w:left w:val="none" w:sz="0" w:space="0" w:color="auto"/>
        <w:bottom w:val="none" w:sz="0" w:space="0" w:color="auto"/>
        <w:right w:val="none" w:sz="0" w:space="0" w:color="auto"/>
      </w:divBdr>
    </w:div>
    <w:div w:id="405540192">
      <w:bodyDiv w:val="1"/>
      <w:marLeft w:val="0"/>
      <w:marRight w:val="0"/>
      <w:marTop w:val="0"/>
      <w:marBottom w:val="0"/>
      <w:divBdr>
        <w:top w:val="none" w:sz="0" w:space="0" w:color="auto"/>
        <w:left w:val="none" w:sz="0" w:space="0" w:color="auto"/>
        <w:bottom w:val="none" w:sz="0" w:space="0" w:color="auto"/>
        <w:right w:val="none" w:sz="0" w:space="0" w:color="auto"/>
      </w:divBdr>
    </w:div>
    <w:div w:id="445009794">
      <w:bodyDiv w:val="1"/>
      <w:marLeft w:val="0"/>
      <w:marRight w:val="0"/>
      <w:marTop w:val="0"/>
      <w:marBottom w:val="0"/>
      <w:divBdr>
        <w:top w:val="none" w:sz="0" w:space="0" w:color="auto"/>
        <w:left w:val="none" w:sz="0" w:space="0" w:color="auto"/>
        <w:bottom w:val="none" w:sz="0" w:space="0" w:color="auto"/>
        <w:right w:val="none" w:sz="0" w:space="0" w:color="auto"/>
      </w:divBdr>
    </w:div>
    <w:div w:id="550730700">
      <w:bodyDiv w:val="1"/>
      <w:marLeft w:val="0"/>
      <w:marRight w:val="0"/>
      <w:marTop w:val="0"/>
      <w:marBottom w:val="0"/>
      <w:divBdr>
        <w:top w:val="none" w:sz="0" w:space="0" w:color="auto"/>
        <w:left w:val="none" w:sz="0" w:space="0" w:color="auto"/>
        <w:bottom w:val="none" w:sz="0" w:space="0" w:color="auto"/>
        <w:right w:val="none" w:sz="0" w:space="0" w:color="auto"/>
      </w:divBdr>
    </w:div>
    <w:div w:id="552884470">
      <w:bodyDiv w:val="1"/>
      <w:marLeft w:val="0"/>
      <w:marRight w:val="0"/>
      <w:marTop w:val="0"/>
      <w:marBottom w:val="0"/>
      <w:divBdr>
        <w:top w:val="none" w:sz="0" w:space="0" w:color="auto"/>
        <w:left w:val="none" w:sz="0" w:space="0" w:color="auto"/>
        <w:bottom w:val="none" w:sz="0" w:space="0" w:color="auto"/>
        <w:right w:val="none" w:sz="0" w:space="0" w:color="auto"/>
      </w:divBdr>
    </w:div>
    <w:div w:id="574827668">
      <w:bodyDiv w:val="1"/>
      <w:marLeft w:val="0"/>
      <w:marRight w:val="0"/>
      <w:marTop w:val="0"/>
      <w:marBottom w:val="0"/>
      <w:divBdr>
        <w:top w:val="none" w:sz="0" w:space="0" w:color="auto"/>
        <w:left w:val="none" w:sz="0" w:space="0" w:color="auto"/>
        <w:bottom w:val="none" w:sz="0" w:space="0" w:color="auto"/>
        <w:right w:val="none" w:sz="0" w:space="0" w:color="auto"/>
      </w:divBdr>
    </w:div>
    <w:div w:id="589696681">
      <w:bodyDiv w:val="1"/>
      <w:marLeft w:val="0"/>
      <w:marRight w:val="0"/>
      <w:marTop w:val="0"/>
      <w:marBottom w:val="0"/>
      <w:divBdr>
        <w:top w:val="none" w:sz="0" w:space="0" w:color="auto"/>
        <w:left w:val="none" w:sz="0" w:space="0" w:color="auto"/>
        <w:bottom w:val="none" w:sz="0" w:space="0" w:color="auto"/>
        <w:right w:val="none" w:sz="0" w:space="0" w:color="auto"/>
      </w:divBdr>
    </w:div>
    <w:div w:id="604653322">
      <w:bodyDiv w:val="1"/>
      <w:marLeft w:val="0"/>
      <w:marRight w:val="0"/>
      <w:marTop w:val="0"/>
      <w:marBottom w:val="0"/>
      <w:divBdr>
        <w:top w:val="none" w:sz="0" w:space="0" w:color="auto"/>
        <w:left w:val="none" w:sz="0" w:space="0" w:color="auto"/>
        <w:bottom w:val="none" w:sz="0" w:space="0" w:color="auto"/>
        <w:right w:val="none" w:sz="0" w:space="0" w:color="auto"/>
      </w:divBdr>
    </w:div>
    <w:div w:id="625546400">
      <w:bodyDiv w:val="1"/>
      <w:marLeft w:val="0"/>
      <w:marRight w:val="0"/>
      <w:marTop w:val="0"/>
      <w:marBottom w:val="0"/>
      <w:divBdr>
        <w:top w:val="none" w:sz="0" w:space="0" w:color="auto"/>
        <w:left w:val="none" w:sz="0" w:space="0" w:color="auto"/>
        <w:bottom w:val="none" w:sz="0" w:space="0" w:color="auto"/>
        <w:right w:val="none" w:sz="0" w:space="0" w:color="auto"/>
      </w:divBdr>
    </w:div>
    <w:div w:id="731850395">
      <w:bodyDiv w:val="1"/>
      <w:marLeft w:val="0"/>
      <w:marRight w:val="0"/>
      <w:marTop w:val="0"/>
      <w:marBottom w:val="0"/>
      <w:divBdr>
        <w:top w:val="none" w:sz="0" w:space="0" w:color="auto"/>
        <w:left w:val="none" w:sz="0" w:space="0" w:color="auto"/>
        <w:bottom w:val="none" w:sz="0" w:space="0" w:color="auto"/>
        <w:right w:val="none" w:sz="0" w:space="0" w:color="auto"/>
      </w:divBdr>
    </w:div>
    <w:div w:id="744686863">
      <w:bodyDiv w:val="1"/>
      <w:marLeft w:val="0"/>
      <w:marRight w:val="0"/>
      <w:marTop w:val="0"/>
      <w:marBottom w:val="0"/>
      <w:divBdr>
        <w:top w:val="none" w:sz="0" w:space="0" w:color="auto"/>
        <w:left w:val="none" w:sz="0" w:space="0" w:color="auto"/>
        <w:bottom w:val="none" w:sz="0" w:space="0" w:color="auto"/>
        <w:right w:val="none" w:sz="0" w:space="0" w:color="auto"/>
      </w:divBdr>
    </w:div>
    <w:div w:id="768742361">
      <w:bodyDiv w:val="1"/>
      <w:marLeft w:val="0"/>
      <w:marRight w:val="0"/>
      <w:marTop w:val="0"/>
      <w:marBottom w:val="0"/>
      <w:divBdr>
        <w:top w:val="none" w:sz="0" w:space="0" w:color="auto"/>
        <w:left w:val="none" w:sz="0" w:space="0" w:color="auto"/>
        <w:bottom w:val="none" w:sz="0" w:space="0" w:color="auto"/>
        <w:right w:val="none" w:sz="0" w:space="0" w:color="auto"/>
      </w:divBdr>
    </w:div>
    <w:div w:id="842620793">
      <w:bodyDiv w:val="1"/>
      <w:marLeft w:val="0"/>
      <w:marRight w:val="0"/>
      <w:marTop w:val="0"/>
      <w:marBottom w:val="0"/>
      <w:divBdr>
        <w:top w:val="none" w:sz="0" w:space="0" w:color="auto"/>
        <w:left w:val="none" w:sz="0" w:space="0" w:color="auto"/>
        <w:bottom w:val="none" w:sz="0" w:space="0" w:color="auto"/>
        <w:right w:val="none" w:sz="0" w:space="0" w:color="auto"/>
      </w:divBdr>
    </w:div>
    <w:div w:id="870656187">
      <w:bodyDiv w:val="1"/>
      <w:marLeft w:val="0"/>
      <w:marRight w:val="0"/>
      <w:marTop w:val="0"/>
      <w:marBottom w:val="0"/>
      <w:divBdr>
        <w:top w:val="none" w:sz="0" w:space="0" w:color="auto"/>
        <w:left w:val="none" w:sz="0" w:space="0" w:color="auto"/>
        <w:bottom w:val="none" w:sz="0" w:space="0" w:color="auto"/>
        <w:right w:val="none" w:sz="0" w:space="0" w:color="auto"/>
      </w:divBdr>
    </w:div>
    <w:div w:id="911236088">
      <w:bodyDiv w:val="1"/>
      <w:marLeft w:val="0"/>
      <w:marRight w:val="0"/>
      <w:marTop w:val="0"/>
      <w:marBottom w:val="0"/>
      <w:divBdr>
        <w:top w:val="none" w:sz="0" w:space="0" w:color="auto"/>
        <w:left w:val="none" w:sz="0" w:space="0" w:color="auto"/>
        <w:bottom w:val="none" w:sz="0" w:space="0" w:color="auto"/>
        <w:right w:val="none" w:sz="0" w:space="0" w:color="auto"/>
      </w:divBdr>
    </w:div>
    <w:div w:id="1030230015">
      <w:bodyDiv w:val="1"/>
      <w:marLeft w:val="0"/>
      <w:marRight w:val="0"/>
      <w:marTop w:val="0"/>
      <w:marBottom w:val="0"/>
      <w:divBdr>
        <w:top w:val="none" w:sz="0" w:space="0" w:color="auto"/>
        <w:left w:val="none" w:sz="0" w:space="0" w:color="auto"/>
        <w:bottom w:val="none" w:sz="0" w:space="0" w:color="auto"/>
        <w:right w:val="none" w:sz="0" w:space="0" w:color="auto"/>
      </w:divBdr>
    </w:div>
    <w:div w:id="1036463928">
      <w:bodyDiv w:val="1"/>
      <w:marLeft w:val="0"/>
      <w:marRight w:val="0"/>
      <w:marTop w:val="0"/>
      <w:marBottom w:val="0"/>
      <w:divBdr>
        <w:top w:val="none" w:sz="0" w:space="0" w:color="auto"/>
        <w:left w:val="none" w:sz="0" w:space="0" w:color="auto"/>
        <w:bottom w:val="none" w:sz="0" w:space="0" w:color="auto"/>
        <w:right w:val="none" w:sz="0" w:space="0" w:color="auto"/>
      </w:divBdr>
    </w:div>
    <w:div w:id="1055934931">
      <w:bodyDiv w:val="1"/>
      <w:marLeft w:val="0"/>
      <w:marRight w:val="0"/>
      <w:marTop w:val="0"/>
      <w:marBottom w:val="0"/>
      <w:divBdr>
        <w:top w:val="none" w:sz="0" w:space="0" w:color="auto"/>
        <w:left w:val="none" w:sz="0" w:space="0" w:color="auto"/>
        <w:bottom w:val="none" w:sz="0" w:space="0" w:color="auto"/>
        <w:right w:val="none" w:sz="0" w:space="0" w:color="auto"/>
      </w:divBdr>
    </w:div>
    <w:div w:id="1092627858">
      <w:bodyDiv w:val="1"/>
      <w:marLeft w:val="0"/>
      <w:marRight w:val="0"/>
      <w:marTop w:val="0"/>
      <w:marBottom w:val="0"/>
      <w:divBdr>
        <w:top w:val="none" w:sz="0" w:space="0" w:color="auto"/>
        <w:left w:val="none" w:sz="0" w:space="0" w:color="auto"/>
        <w:bottom w:val="none" w:sz="0" w:space="0" w:color="auto"/>
        <w:right w:val="none" w:sz="0" w:space="0" w:color="auto"/>
      </w:divBdr>
    </w:div>
    <w:div w:id="1179739426">
      <w:bodyDiv w:val="1"/>
      <w:marLeft w:val="0"/>
      <w:marRight w:val="0"/>
      <w:marTop w:val="0"/>
      <w:marBottom w:val="0"/>
      <w:divBdr>
        <w:top w:val="none" w:sz="0" w:space="0" w:color="auto"/>
        <w:left w:val="none" w:sz="0" w:space="0" w:color="auto"/>
        <w:bottom w:val="none" w:sz="0" w:space="0" w:color="auto"/>
        <w:right w:val="none" w:sz="0" w:space="0" w:color="auto"/>
      </w:divBdr>
    </w:div>
    <w:div w:id="1193495077">
      <w:bodyDiv w:val="1"/>
      <w:marLeft w:val="0"/>
      <w:marRight w:val="0"/>
      <w:marTop w:val="0"/>
      <w:marBottom w:val="0"/>
      <w:divBdr>
        <w:top w:val="none" w:sz="0" w:space="0" w:color="auto"/>
        <w:left w:val="none" w:sz="0" w:space="0" w:color="auto"/>
        <w:bottom w:val="none" w:sz="0" w:space="0" w:color="auto"/>
        <w:right w:val="none" w:sz="0" w:space="0" w:color="auto"/>
      </w:divBdr>
    </w:div>
    <w:div w:id="1238859549">
      <w:bodyDiv w:val="1"/>
      <w:marLeft w:val="0"/>
      <w:marRight w:val="0"/>
      <w:marTop w:val="0"/>
      <w:marBottom w:val="0"/>
      <w:divBdr>
        <w:top w:val="none" w:sz="0" w:space="0" w:color="auto"/>
        <w:left w:val="none" w:sz="0" w:space="0" w:color="auto"/>
        <w:bottom w:val="none" w:sz="0" w:space="0" w:color="auto"/>
        <w:right w:val="none" w:sz="0" w:space="0" w:color="auto"/>
      </w:divBdr>
    </w:div>
    <w:div w:id="1252816764">
      <w:bodyDiv w:val="1"/>
      <w:marLeft w:val="0"/>
      <w:marRight w:val="0"/>
      <w:marTop w:val="0"/>
      <w:marBottom w:val="0"/>
      <w:divBdr>
        <w:top w:val="none" w:sz="0" w:space="0" w:color="auto"/>
        <w:left w:val="none" w:sz="0" w:space="0" w:color="auto"/>
        <w:bottom w:val="none" w:sz="0" w:space="0" w:color="auto"/>
        <w:right w:val="none" w:sz="0" w:space="0" w:color="auto"/>
      </w:divBdr>
    </w:div>
    <w:div w:id="1281230156">
      <w:bodyDiv w:val="1"/>
      <w:marLeft w:val="0"/>
      <w:marRight w:val="0"/>
      <w:marTop w:val="0"/>
      <w:marBottom w:val="0"/>
      <w:divBdr>
        <w:top w:val="none" w:sz="0" w:space="0" w:color="auto"/>
        <w:left w:val="none" w:sz="0" w:space="0" w:color="auto"/>
        <w:bottom w:val="none" w:sz="0" w:space="0" w:color="auto"/>
        <w:right w:val="none" w:sz="0" w:space="0" w:color="auto"/>
      </w:divBdr>
    </w:div>
    <w:div w:id="1283070330">
      <w:bodyDiv w:val="1"/>
      <w:marLeft w:val="0"/>
      <w:marRight w:val="0"/>
      <w:marTop w:val="0"/>
      <w:marBottom w:val="0"/>
      <w:divBdr>
        <w:top w:val="none" w:sz="0" w:space="0" w:color="auto"/>
        <w:left w:val="none" w:sz="0" w:space="0" w:color="auto"/>
        <w:bottom w:val="none" w:sz="0" w:space="0" w:color="auto"/>
        <w:right w:val="none" w:sz="0" w:space="0" w:color="auto"/>
      </w:divBdr>
    </w:div>
    <w:div w:id="1344019082">
      <w:bodyDiv w:val="1"/>
      <w:marLeft w:val="0"/>
      <w:marRight w:val="0"/>
      <w:marTop w:val="0"/>
      <w:marBottom w:val="0"/>
      <w:divBdr>
        <w:top w:val="none" w:sz="0" w:space="0" w:color="auto"/>
        <w:left w:val="none" w:sz="0" w:space="0" w:color="auto"/>
        <w:bottom w:val="none" w:sz="0" w:space="0" w:color="auto"/>
        <w:right w:val="none" w:sz="0" w:space="0" w:color="auto"/>
      </w:divBdr>
    </w:div>
    <w:div w:id="1416393976">
      <w:bodyDiv w:val="1"/>
      <w:marLeft w:val="0"/>
      <w:marRight w:val="0"/>
      <w:marTop w:val="0"/>
      <w:marBottom w:val="0"/>
      <w:divBdr>
        <w:top w:val="none" w:sz="0" w:space="0" w:color="auto"/>
        <w:left w:val="none" w:sz="0" w:space="0" w:color="auto"/>
        <w:bottom w:val="none" w:sz="0" w:space="0" w:color="auto"/>
        <w:right w:val="none" w:sz="0" w:space="0" w:color="auto"/>
      </w:divBdr>
    </w:div>
    <w:div w:id="1444693917">
      <w:bodyDiv w:val="1"/>
      <w:marLeft w:val="0"/>
      <w:marRight w:val="0"/>
      <w:marTop w:val="0"/>
      <w:marBottom w:val="0"/>
      <w:divBdr>
        <w:top w:val="none" w:sz="0" w:space="0" w:color="auto"/>
        <w:left w:val="none" w:sz="0" w:space="0" w:color="auto"/>
        <w:bottom w:val="none" w:sz="0" w:space="0" w:color="auto"/>
        <w:right w:val="none" w:sz="0" w:space="0" w:color="auto"/>
      </w:divBdr>
    </w:div>
    <w:div w:id="1455253466">
      <w:bodyDiv w:val="1"/>
      <w:marLeft w:val="0"/>
      <w:marRight w:val="0"/>
      <w:marTop w:val="0"/>
      <w:marBottom w:val="0"/>
      <w:divBdr>
        <w:top w:val="none" w:sz="0" w:space="0" w:color="auto"/>
        <w:left w:val="none" w:sz="0" w:space="0" w:color="auto"/>
        <w:bottom w:val="none" w:sz="0" w:space="0" w:color="auto"/>
        <w:right w:val="none" w:sz="0" w:space="0" w:color="auto"/>
      </w:divBdr>
    </w:div>
    <w:div w:id="1486357392">
      <w:bodyDiv w:val="1"/>
      <w:marLeft w:val="0"/>
      <w:marRight w:val="0"/>
      <w:marTop w:val="0"/>
      <w:marBottom w:val="0"/>
      <w:divBdr>
        <w:top w:val="none" w:sz="0" w:space="0" w:color="auto"/>
        <w:left w:val="none" w:sz="0" w:space="0" w:color="auto"/>
        <w:bottom w:val="none" w:sz="0" w:space="0" w:color="auto"/>
        <w:right w:val="none" w:sz="0" w:space="0" w:color="auto"/>
      </w:divBdr>
    </w:div>
    <w:div w:id="1570075624">
      <w:bodyDiv w:val="1"/>
      <w:marLeft w:val="0"/>
      <w:marRight w:val="0"/>
      <w:marTop w:val="0"/>
      <w:marBottom w:val="0"/>
      <w:divBdr>
        <w:top w:val="none" w:sz="0" w:space="0" w:color="auto"/>
        <w:left w:val="none" w:sz="0" w:space="0" w:color="auto"/>
        <w:bottom w:val="none" w:sz="0" w:space="0" w:color="auto"/>
        <w:right w:val="none" w:sz="0" w:space="0" w:color="auto"/>
      </w:divBdr>
    </w:div>
    <w:div w:id="1590042821">
      <w:bodyDiv w:val="1"/>
      <w:marLeft w:val="0"/>
      <w:marRight w:val="0"/>
      <w:marTop w:val="0"/>
      <w:marBottom w:val="0"/>
      <w:divBdr>
        <w:top w:val="none" w:sz="0" w:space="0" w:color="auto"/>
        <w:left w:val="none" w:sz="0" w:space="0" w:color="auto"/>
        <w:bottom w:val="none" w:sz="0" w:space="0" w:color="auto"/>
        <w:right w:val="none" w:sz="0" w:space="0" w:color="auto"/>
      </w:divBdr>
    </w:div>
    <w:div w:id="1605188876">
      <w:bodyDiv w:val="1"/>
      <w:marLeft w:val="0"/>
      <w:marRight w:val="0"/>
      <w:marTop w:val="0"/>
      <w:marBottom w:val="0"/>
      <w:divBdr>
        <w:top w:val="none" w:sz="0" w:space="0" w:color="auto"/>
        <w:left w:val="none" w:sz="0" w:space="0" w:color="auto"/>
        <w:bottom w:val="none" w:sz="0" w:space="0" w:color="auto"/>
        <w:right w:val="none" w:sz="0" w:space="0" w:color="auto"/>
      </w:divBdr>
    </w:div>
    <w:div w:id="1606385321">
      <w:bodyDiv w:val="1"/>
      <w:marLeft w:val="0"/>
      <w:marRight w:val="0"/>
      <w:marTop w:val="0"/>
      <w:marBottom w:val="0"/>
      <w:divBdr>
        <w:top w:val="none" w:sz="0" w:space="0" w:color="auto"/>
        <w:left w:val="none" w:sz="0" w:space="0" w:color="auto"/>
        <w:bottom w:val="none" w:sz="0" w:space="0" w:color="auto"/>
        <w:right w:val="none" w:sz="0" w:space="0" w:color="auto"/>
      </w:divBdr>
    </w:div>
    <w:div w:id="1614705138">
      <w:bodyDiv w:val="1"/>
      <w:marLeft w:val="0"/>
      <w:marRight w:val="0"/>
      <w:marTop w:val="0"/>
      <w:marBottom w:val="0"/>
      <w:divBdr>
        <w:top w:val="none" w:sz="0" w:space="0" w:color="auto"/>
        <w:left w:val="none" w:sz="0" w:space="0" w:color="auto"/>
        <w:bottom w:val="none" w:sz="0" w:space="0" w:color="auto"/>
        <w:right w:val="none" w:sz="0" w:space="0" w:color="auto"/>
      </w:divBdr>
    </w:div>
    <w:div w:id="1673605415">
      <w:bodyDiv w:val="1"/>
      <w:marLeft w:val="0"/>
      <w:marRight w:val="0"/>
      <w:marTop w:val="0"/>
      <w:marBottom w:val="0"/>
      <w:divBdr>
        <w:top w:val="none" w:sz="0" w:space="0" w:color="auto"/>
        <w:left w:val="none" w:sz="0" w:space="0" w:color="auto"/>
        <w:bottom w:val="none" w:sz="0" w:space="0" w:color="auto"/>
        <w:right w:val="none" w:sz="0" w:space="0" w:color="auto"/>
      </w:divBdr>
    </w:div>
    <w:div w:id="1705642634">
      <w:bodyDiv w:val="1"/>
      <w:marLeft w:val="0"/>
      <w:marRight w:val="0"/>
      <w:marTop w:val="0"/>
      <w:marBottom w:val="0"/>
      <w:divBdr>
        <w:top w:val="none" w:sz="0" w:space="0" w:color="auto"/>
        <w:left w:val="none" w:sz="0" w:space="0" w:color="auto"/>
        <w:bottom w:val="none" w:sz="0" w:space="0" w:color="auto"/>
        <w:right w:val="none" w:sz="0" w:space="0" w:color="auto"/>
      </w:divBdr>
    </w:div>
    <w:div w:id="1726834002">
      <w:bodyDiv w:val="1"/>
      <w:marLeft w:val="0"/>
      <w:marRight w:val="0"/>
      <w:marTop w:val="0"/>
      <w:marBottom w:val="0"/>
      <w:divBdr>
        <w:top w:val="none" w:sz="0" w:space="0" w:color="auto"/>
        <w:left w:val="none" w:sz="0" w:space="0" w:color="auto"/>
        <w:bottom w:val="none" w:sz="0" w:space="0" w:color="auto"/>
        <w:right w:val="none" w:sz="0" w:space="0" w:color="auto"/>
      </w:divBdr>
    </w:div>
    <w:div w:id="1759449592">
      <w:bodyDiv w:val="1"/>
      <w:marLeft w:val="0"/>
      <w:marRight w:val="0"/>
      <w:marTop w:val="0"/>
      <w:marBottom w:val="0"/>
      <w:divBdr>
        <w:top w:val="none" w:sz="0" w:space="0" w:color="auto"/>
        <w:left w:val="none" w:sz="0" w:space="0" w:color="auto"/>
        <w:bottom w:val="none" w:sz="0" w:space="0" w:color="auto"/>
        <w:right w:val="none" w:sz="0" w:space="0" w:color="auto"/>
      </w:divBdr>
    </w:div>
    <w:div w:id="1760831947">
      <w:bodyDiv w:val="1"/>
      <w:marLeft w:val="0"/>
      <w:marRight w:val="0"/>
      <w:marTop w:val="0"/>
      <w:marBottom w:val="0"/>
      <w:divBdr>
        <w:top w:val="none" w:sz="0" w:space="0" w:color="auto"/>
        <w:left w:val="none" w:sz="0" w:space="0" w:color="auto"/>
        <w:bottom w:val="none" w:sz="0" w:space="0" w:color="auto"/>
        <w:right w:val="none" w:sz="0" w:space="0" w:color="auto"/>
      </w:divBdr>
    </w:div>
    <w:div w:id="1847818873">
      <w:bodyDiv w:val="1"/>
      <w:marLeft w:val="0"/>
      <w:marRight w:val="0"/>
      <w:marTop w:val="0"/>
      <w:marBottom w:val="0"/>
      <w:divBdr>
        <w:top w:val="none" w:sz="0" w:space="0" w:color="auto"/>
        <w:left w:val="none" w:sz="0" w:space="0" w:color="auto"/>
        <w:bottom w:val="none" w:sz="0" w:space="0" w:color="auto"/>
        <w:right w:val="none" w:sz="0" w:space="0" w:color="auto"/>
      </w:divBdr>
    </w:div>
    <w:div w:id="1868830341">
      <w:bodyDiv w:val="1"/>
      <w:marLeft w:val="0"/>
      <w:marRight w:val="0"/>
      <w:marTop w:val="0"/>
      <w:marBottom w:val="0"/>
      <w:divBdr>
        <w:top w:val="none" w:sz="0" w:space="0" w:color="auto"/>
        <w:left w:val="none" w:sz="0" w:space="0" w:color="auto"/>
        <w:bottom w:val="none" w:sz="0" w:space="0" w:color="auto"/>
        <w:right w:val="none" w:sz="0" w:space="0" w:color="auto"/>
      </w:divBdr>
    </w:div>
    <w:div w:id="1904756732">
      <w:bodyDiv w:val="1"/>
      <w:marLeft w:val="0"/>
      <w:marRight w:val="0"/>
      <w:marTop w:val="0"/>
      <w:marBottom w:val="0"/>
      <w:divBdr>
        <w:top w:val="none" w:sz="0" w:space="0" w:color="auto"/>
        <w:left w:val="none" w:sz="0" w:space="0" w:color="auto"/>
        <w:bottom w:val="none" w:sz="0" w:space="0" w:color="auto"/>
        <w:right w:val="none" w:sz="0" w:space="0" w:color="auto"/>
      </w:divBdr>
    </w:div>
    <w:div w:id="1946770204">
      <w:bodyDiv w:val="1"/>
      <w:marLeft w:val="0"/>
      <w:marRight w:val="0"/>
      <w:marTop w:val="0"/>
      <w:marBottom w:val="0"/>
      <w:divBdr>
        <w:top w:val="none" w:sz="0" w:space="0" w:color="auto"/>
        <w:left w:val="none" w:sz="0" w:space="0" w:color="auto"/>
        <w:bottom w:val="none" w:sz="0" w:space="0" w:color="auto"/>
        <w:right w:val="none" w:sz="0" w:space="0" w:color="auto"/>
      </w:divBdr>
    </w:div>
    <w:div w:id="2051104410">
      <w:bodyDiv w:val="1"/>
      <w:marLeft w:val="0"/>
      <w:marRight w:val="0"/>
      <w:marTop w:val="0"/>
      <w:marBottom w:val="0"/>
      <w:divBdr>
        <w:top w:val="none" w:sz="0" w:space="0" w:color="auto"/>
        <w:left w:val="none" w:sz="0" w:space="0" w:color="auto"/>
        <w:bottom w:val="none" w:sz="0" w:space="0" w:color="auto"/>
        <w:right w:val="none" w:sz="0" w:space="0" w:color="auto"/>
      </w:divBdr>
    </w:div>
    <w:div w:id="2059039394">
      <w:bodyDiv w:val="1"/>
      <w:marLeft w:val="0"/>
      <w:marRight w:val="0"/>
      <w:marTop w:val="0"/>
      <w:marBottom w:val="0"/>
      <w:divBdr>
        <w:top w:val="none" w:sz="0" w:space="0" w:color="auto"/>
        <w:left w:val="none" w:sz="0" w:space="0" w:color="auto"/>
        <w:bottom w:val="none" w:sz="0" w:space="0" w:color="auto"/>
        <w:right w:val="none" w:sz="0" w:space="0" w:color="auto"/>
      </w:divBdr>
    </w:div>
    <w:div w:id="2120029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3CCC7F-6D30-401B-A655-2DC7D5773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3819</TotalTime>
  <Pages>22</Pages>
  <Words>2969</Words>
  <Characters>16925</Characters>
  <Application>Microsoft Office Word</Application>
  <DocSecurity>0</DocSecurity>
  <Lines>141</Lines>
  <Paragraphs>39</Paragraphs>
  <ScaleCrop>false</ScaleCrop>
  <Company/>
  <LinksUpToDate>false</LinksUpToDate>
  <CharactersWithSpaces>19855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用户</dc:creator>
  <cp:lastModifiedBy>Bixuan</cp:lastModifiedBy>
  <cp:revision>90</cp:revision>
  <cp:lastPrinted>2022-06-30T12:11:00Z</cp:lastPrinted>
  <dcterms:created xsi:type="dcterms:W3CDTF">2022-08-11T01:27:00Z</dcterms:created>
  <dcterms:modified xsi:type="dcterms:W3CDTF">2023-10-18T02:09:00Z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2052-4.1.2.6545</vt:lpwstr>
  </property>
</Properties>
</file>